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0C" w:rsidRDefault="00317D0C" w:rsidP="00317D0C">
      <w:pPr>
        <w:pStyle w:val="Title"/>
        <w:pBdr>
          <w:bottom w:val="single" w:sz="4" w:space="1" w:color="auto"/>
        </w:pBdr>
        <w:rPr>
          <w:bCs w:val="0"/>
        </w:rPr>
      </w:pPr>
      <w:r w:rsidRPr="0097026C">
        <w:t>Background Check, Reference Check, Fingerprinting for Personnel, Volunteers or Interns</w:t>
      </w:r>
    </w:p>
    <w:p w:rsidR="00317D0C" w:rsidRDefault="00317D0C" w:rsidP="00317D0C">
      <w:pPr>
        <w:spacing w:before="100" w:beforeAutospacing="1"/>
        <w:ind w:left="1440" w:hanging="1440"/>
        <w:jc w:val="both"/>
      </w:pPr>
      <w:r>
        <w:rPr>
          <w:b/>
          <w:bCs/>
          <w:u w:val="single"/>
        </w:rPr>
        <w:t>Purpose:</w:t>
      </w:r>
      <w:r>
        <w:tab/>
        <w:t>The intent of the following policy is to ensure the safety of the persons served by CDS.</w:t>
      </w:r>
    </w:p>
    <w:p w:rsidR="00317D0C" w:rsidRDefault="00317D0C" w:rsidP="00317D0C">
      <w:pPr>
        <w:tabs>
          <w:tab w:val="left" w:pos="-1440"/>
        </w:tabs>
        <w:spacing w:before="100" w:beforeAutospacing="1"/>
        <w:ind w:left="1440" w:hanging="1440"/>
        <w:jc w:val="both"/>
        <w:rPr>
          <w:bCs/>
        </w:rPr>
      </w:pPr>
      <w:r>
        <w:rPr>
          <w:b/>
          <w:bCs/>
          <w:u w:val="single"/>
        </w:rPr>
        <w:t>Policy:</w:t>
      </w:r>
      <w:r>
        <w:tab/>
        <w:t>CDS will comply with regulations and protocols as defined by Florida’s Department of Juvenile Justice and the Department of Children and Families.</w:t>
      </w:r>
    </w:p>
    <w:p w:rsidR="00317D0C" w:rsidRDefault="00317D0C" w:rsidP="00317D0C">
      <w:pPr>
        <w:spacing w:before="100" w:beforeAutospacing="1"/>
        <w:ind w:left="1440" w:hanging="1440"/>
        <w:jc w:val="both"/>
        <w:rPr>
          <w:b/>
          <w:bCs/>
          <w:u w:val="single"/>
        </w:rPr>
      </w:pPr>
      <w:r>
        <w:rPr>
          <w:b/>
          <w:bCs/>
          <w:u w:val="single"/>
        </w:rPr>
        <w:t>Procedure and/or Process:</w:t>
      </w:r>
    </w:p>
    <w:p w:rsidR="00317D0C" w:rsidRPr="009C283B" w:rsidRDefault="00317D0C" w:rsidP="00317D0C">
      <w:pPr>
        <w:rPr>
          <w:sz w:val="20"/>
        </w:rPr>
      </w:pPr>
    </w:p>
    <w:p w:rsidR="00317D0C" w:rsidRDefault="00317D0C" w:rsidP="00317D0C">
      <w:pPr>
        <w:jc w:val="both"/>
      </w:pPr>
      <w:r>
        <w:t xml:space="preserve">When a </w:t>
      </w:r>
      <w:r w:rsidR="007704B1">
        <w:t>director/supervisor</w:t>
      </w:r>
      <w:r>
        <w:t xml:space="preserve"> identifies a person not currently employed by CDS as a potential hire or volunteer/intern, he/she must facilitate the completion of a Background Screening packet to determine the applicant’s eligibility for hire.  </w:t>
      </w:r>
      <w:r w:rsidR="000527DD">
        <w:t>Required</w:t>
      </w:r>
      <w:r>
        <w:t xml:space="preserve"> forms will be available on the intranet website at </w:t>
      </w:r>
      <w:hyperlink r:id="rId8" w:history="1">
        <w:r>
          <w:rPr>
            <w:rStyle w:val="Hyperlink"/>
          </w:rPr>
          <w:t>www.cdsgvl.org</w:t>
        </w:r>
      </w:hyperlink>
      <w:r>
        <w:t>.</w:t>
      </w:r>
    </w:p>
    <w:p w:rsidR="000527DD" w:rsidRDefault="000527DD" w:rsidP="00317D0C">
      <w:pPr>
        <w:jc w:val="both"/>
      </w:pPr>
    </w:p>
    <w:p w:rsidR="00317D0C" w:rsidRDefault="00317D0C" w:rsidP="00317D0C">
      <w:pPr>
        <w:jc w:val="both"/>
        <w:rPr>
          <w:b/>
          <w:bCs/>
        </w:rPr>
      </w:pPr>
      <w:r>
        <w:rPr>
          <w:b/>
          <w:bCs/>
        </w:rPr>
        <w:t>Background Screening procedures are as follows:</w:t>
      </w:r>
    </w:p>
    <w:p w:rsidR="00317D0C" w:rsidRPr="009C283B" w:rsidRDefault="00317D0C" w:rsidP="00317D0C">
      <w:pPr>
        <w:ind w:left="360"/>
        <w:jc w:val="both"/>
        <w:rPr>
          <w:sz w:val="14"/>
        </w:rPr>
      </w:pPr>
    </w:p>
    <w:p w:rsidR="008F1045" w:rsidRDefault="00317D0C" w:rsidP="008F1045">
      <w:pPr>
        <w:pStyle w:val="BodyTextIndent"/>
        <w:numPr>
          <w:ilvl w:val="0"/>
          <w:numId w:val="19"/>
        </w:numPr>
        <w:pBdr>
          <w:top w:val="none" w:sz="0" w:space="0" w:color="auto"/>
        </w:pBdr>
        <w:jc w:val="both"/>
      </w:pPr>
      <w:r>
        <w:t>Provide applicant</w:t>
      </w:r>
      <w:r w:rsidR="008F1045">
        <w:t xml:space="preserve"> with:</w:t>
      </w:r>
    </w:p>
    <w:p w:rsidR="008F1045" w:rsidRDefault="00317D0C" w:rsidP="008F1045">
      <w:pPr>
        <w:pStyle w:val="BodyTextIndent"/>
        <w:numPr>
          <w:ilvl w:val="1"/>
          <w:numId w:val="19"/>
        </w:numPr>
        <w:pBdr>
          <w:top w:val="none" w:sz="0" w:space="0" w:color="auto"/>
        </w:pBdr>
        <w:jc w:val="both"/>
      </w:pPr>
      <w:r>
        <w:rPr>
          <w:i/>
          <w:iCs/>
        </w:rPr>
        <w:t>CDS Application for Employment</w:t>
      </w:r>
      <w:r w:rsidR="008F1045">
        <w:rPr>
          <w:i/>
          <w:iCs/>
        </w:rPr>
        <w:t xml:space="preserve"> </w:t>
      </w:r>
    </w:p>
    <w:p w:rsidR="008F1045" w:rsidRDefault="008F1045" w:rsidP="008F1045">
      <w:pPr>
        <w:pStyle w:val="BodyTextIndent"/>
        <w:numPr>
          <w:ilvl w:val="1"/>
          <w:numId w:val="19"/>
        </w:numPr>
        <w:pBdr>
          <w:top w:val="none" w:sz="0" w:space="0" w:color="auto"/>
        </w:pBdr>
        <w:jc w:val="both"/>
      </w:pPr>
      <w:r>
        <w:rPr>
          <w:i/>
          <w:iCs/>
          <w:noProof/>
        </w:rPr>
        <w:t>IG/BSU-003</w:t>
      </w:r>
      <w:r>
        <w:rPr>
          <w:i/>
          <w:iCs/>
        </w:rPr>
        <w:t xml:space="preserve"> Criminal History Acknowledgment and Prison Rape Elimination Act (PREA) Compliance Form</w:t>
      </w:r>
      <w:r>
        <w:t xml:space="preserve">. (The applicant should sign this form in the presence of the “hiring authority” (i.e. </w:t>
      </w:r>
      <w:r w:rsidR="007704B1">
        <w:t>director/supervisor</w:t>
      </w:r>
      <w:r>
        <w:t xml:space="preserve">).  </w:t>
      </w:r>
    </w:p>
    <w:p w:rsidR="00317D0C" w:rsidRDefault="00317D0C" w:rsidP="00317D0C">
      <w:pPr>
        <w:pStyle w:val="BodyTextIndent"/>
        <w:pBdr>
          <w:top w:val="none" w:sz="0" w:space="0" w:color="auto"/>
        </w:pBdr>
        <w:ind w:left="-360" w:firstLine="0"/>
        <w:jc w:val="both"/>
      </w:pPr>
    </w:p>
    <w:p w:rsidR="00317D0C" w:rsidRDefault="00317D0C" w:rsidP="00317D0C">
      <w:pPr>
        <w:pStyle w:val="BodyTextIndent"/>
        <w:numPr>
          <w:ilvl w:val="0"/>
          <w:numId w:val="19"/>
        </w:numPr>
        <w:pBdr>
          <w:top w:val="none" w:sz="0" w:space="0" w:color="auto"/>
        </w:pBdr>
        <w:jc w:val="both"/>
      </w:pPr>
      <w:r>
        <w:t xml:space="preserve">Review the responses provided on </w:t>
      </w:r>
      <w:r>
        <w:rPr>
          <w:i/>
          <w:iCs/>
          <w:noProof/>
        </w:rPr>
        <w:t>IG/BSU</w:t>
      </w:r>
      <w:r>
        <w:rPr>
          <w:i/>
          <w:iCs/>
        </w:rPr>
        <w:t>-003</w:t>
      </w:r>
      <w:r>
        <w:t xml:space="preserve"> to determine if reasonable to proceed with background screening.</w:t>
      </w:r>
    </w:p>
    <w:p w:rsidR="00317D0C" w:rsidRDefault="00317D0C" w:rsidP="00317D0C">
      <w:pPr>
        <w:pStyle w:val="BodyTextIndent"/>
        <w:numPr>
          <w:ilvl w:val="1"/>
          <w:numId w:val="19"/>
        </w:numPr>
        <w:pBdr>
          <w:top w:val="none" w:sz="0" w:space="0" w:color="auto"/>
        </w:pBdr>
        <w:tabs>
          <w:tab w:val="clear" w:pos="1440"/>
          <w:tab w:val="num" w:pos="360"/>
        </w:tabs>
        <w:ind w:left="720"/>
        <w:jc w:val="both"/>
      </w:pPr>
      <w:r>
        <w:t xml:space="preserve">If an applicant indicates there are criminal charges on </w:t>
      </w:r>
      <w:r>
        <w:rPr>
          <w:i/>
          <w:iCs/>
        </w:rPr>
        <w:t xml:space="preserve">Form </w:t>
      </w:r>
      <w:r>
        <w:rPr>
          <w:i/>
          <w:iCs/>
          <w:noProof/>
        </w:rPr>
        <w:t>IG/BSU</w:t>
      </w:r>
      <w:r>
        <w:rPr>
          <w:i/>
          <w:iCs/>
        </w:rPr>
        <w:t>-003</w:t>
      </w:r>
      <w:r>
        <w:t xml:space="preserve">, the requestor should determine if the applicant is eligible for </w:t>
      </w:r>
      <w:proofErr w:type="gramStart"/>
      <w:r>
        <w:t>employment or volunteering</w:t>
      </w:r>
      <w:r w:rsidR="005778D2">
        <w:t>,</w:t>
      </w:r>
      <w:r>
        <w:t xml:space="preserve"> or whether the </w:t>
      </w:r>
      <w:r w:rsidR="007704B1">
        <w:t>director/supervisor</w:t>
      </w:r>
      <w:r>
        <w:t xml:space="preserve"> wants to move forward with the background screening</w:t>
      </w:r>
      <w:proofErr w:type="gramEnd"/>
      <w:r>
        <w:t>.</w:t>
      </w:r>
    </w:p>
    <w:p w:rsidR="00317D0C" w:rsidRDefault="00317D0C" w:rsidP="00317D0C">
      <w:pPr>
        <w:pStyle w:val="BodyTextIndent"/>
        <w:numPr>
          <w:ilvl w:val="1"/>
          <w:numId w:val="19"/>
        </w:numPr>
        <w:pBdr>
          <w:top w:val="none" w:sz="0" w:space="0" w:color="auto"/>
        </w:pBdr>
        <w:tabs>
          <w:tab w:val="clear" w:pos="1440"/>
          <w:tab w:val="num" w:pos="360"/>
        </w:tabs>
        <w:ind w:left="720"/>
        <w:jc w:val="both"/>
      </w:pPr>
      <w:r>
        <w:t xml:space="preserve">The application should not be forwarded to the </w:t>
      </w:r>
      <w:r>
        <w:rPr>
          <w:noProof/>
        </w:rPr>
        <w:t>BSU</w:t>
      </w:r>
      <w:r>
        <w:t xml:space="preserve"> for background screening if there are convictions on disqualifying offenses indicated on </w:t>
      </w:r>
      <w:r>
        <w:rPr>
          <w:i/>
          <w:iCs/>
        </w:rPr>
        <w:t xml:space="preserve">Form </w:t>
      </w:r>
      <w:r>
        <w:rPr>
          <w:i/>
          <w:iCs/>
          <w:noProof/>
        </w:rPr>
        <w:t>IG/BSU</w:t>
      </w:r>
      <w:r>
        <w:rPr>
          <w:i/>
          <w:iCs/>
        </w:rPr>
        <w:t>-003</w:t>
      </w:r>
      <w:r>
        <w:t xml:space="preserve"> that are less than 7 years old.  The applicant is ineligible to be hired or volunteer.</w:t>
      </w:r>
    </w:p>
    <w:p w:rsidR="00317D0C" w:rsidRPr="0097026C" w:rsidRDefault="00317D0C" w:rsidP="00317D0C">
      <w:pPr>
        <w:pStyle w:val="BodyTextIndent"/>
        <w:numPr>
          <w:ilvl w:val="1"/>
          <w:numId w:val="19"/>
        </w:numPr>
        <w:pBdr>
          <w:top w:val="none" w:sz="0" w:space="0" w:color="auto"/>
        </w:pBdr>
        <w:tabs>
          <w:tab w:val="clear" w:pos="1440"/>
          <w:tab w:val="num" w:pos="360"/>
        </w:tabs>
        <w:ind w:left="720"/>
        <w:jc w:val="both"/>
      </w:pPr>
      <w:r w:rsidRPr="0097026C">
        <w:t xml:space="preserve">If the applicant has convictions over 7 years old or dropped charges on </w:t>
      </w:r>
      <w:r w:rsidRPr="0097026C">
        <w:rPr>
          <w:i/>
          <w:iCs/>
        </w:rPr>
        <w:t xml:space="preserve">Form </w:t>
      </w:r>
      <w:proofErr w:type="gramStart"/>
      <w:r w:rsidRPr="0097026C">
        <w:rPr>
          <w:i/>
          <w:iCs/>
          <w:noProof/>
        </w:rPr>
        <w:t>IG/BSU</w:t>
      </w:r>
      <w:r w:rsidRPr="0097026C">
        <w:rPr>
          <w:i/>
          <w:iCs/>
        </w:rPr>
        <w:t>-003</w:t>
      </w:r>
      <w:r w:rsidRPr="0097026C">
        <w:t>,</w:t>
      </w:r>
      <w:proofErr w:type="gramEnd"/>
      <w:r w:rsidRPr="0097026C">
        <w:t xml:space="preserve"> and the requestor wants to continue with the employment process, the requestor should have the applicant follow procedures described by DJJ to request an exemption from ineligibility. </w:t>
      </w:r>
    </w:p>
    <w:p w:rsidR="00317D0C" w:rsidRDefault="00317D0C" w:rsidP="00317D0C">
      <w:pPr>
        <w:pStyle w:val="BodyTextIndent"/>
        <w:numPr>
          <w:ilvl w:val="1"/>
          <w:numId w:val="19"/>
        </w:numPr>
        <w:pBdr>
          <w:top w:val="none" w:sz="0" w:space="0" w:color="auto"/>
        </w:pBdr>
        <w:tabs>
          <w:tab w:val="clear" w:pos="1440"/>
          <w:tab w:val="num" w:pos="360"/>
        </w:tabs>
        <w:ind w:left="720"/>
        <w:jc w:val="both"/>
      </w:pPr>
      <w:r>
        <w:t xml:space="preserve">The </w:t>
      </w:r>
      <w:r w:rsidR="007704B1">
        <w:t>director/supervisor</w:t>
      </w:r>
      <w:r>
        <w:t xml:space="preserve"> should not forward </w:t>
      </w:r>
      <w:proofErr w:type="gramStart"/>
      <w:r>
        <w:t>background</w:t>
      </w:r>
      <w:r w:rsidR="00C220D8">
        <w:t xml:space="preserve"> </w:t>
      </w:r>
      <w:r>
        <w:t>screening</w:t>
      </w:r>
      <w:proofErr w:type="gramEnd"/>
      <w:r>
        <w:t xml:space="preserve"> requests on applicants whose criminal history acknowledgement is not acceptable to the hiring authority.</w:t>
      </w:r>
    </w:p>
    <w:p w:rsidR="00317D0C" w:rsidRDefault="00317D0C" w:rsidP="00317D0C">
      <w:pPr>
        <w:pStyle w:val="BodyTextIndent"/>
        <w:pBdr>
          <w:top w:val="none" w:sz="0" w:space="0" w:color="auto"/>
        </w:pBdr>
        <w:ind w:left="720" w:firstLine="0"/>
        <w:jc w:val="both"/>
      </w:pPr>
    </w:p>
    <w:p w:rsidR="00BE1765" w:rsidRDefault="00317D0C" w:rsidP="00BE1765">
      <w:pPr>
        <w:pStyle w:val="BodyTextIndent"/>
        <w:numPr>
          <w:ilvl w:val="0"/>
          <w:numId w:val="19"/>
        </w:numPr>
        <w:pBdr>
          <w:top w:val="none" w:sz="0" w:space="0" w:color="auto"/>
        </w:pBdr>
        <w:jc w:val="both"/>
      </w:pPr>
      <w:r>
        <w:t>Provide applicant to be screened with the following:</w:t>
      </w:r>
    </w:p>
    <w:p w:rsidR="008F1045" w:rsidRPr="008F1045" w:rsidRDefault="00BE1765" w:rsidP="00C220D8">
      <w:pPr>
        <w:pStyle w:val="BodyTextIndent"/>
        <w:numPr>
          <w:ilvl w:val="1"/>
          <w:numId w:val="19"/>
        </w:numPr>
        <w:pBdr>
          <w:top w:val="none" w:sz="0" w:space="0" w:color="auto"/>
        </w:pBdr>
        <w:jc w:val="both"/>
        <w:rPr>
          <w:i/>
          <w:iCs/>
        </w:rPr>
      </w:pPr>
      <w:proofErr w:type="spellStart"/>
      <w:r w:rsidRPr="008F1045">
        <w:rPr>
          <w:i/>
          <w:iCs/>
        </w:rPr>
        <w:t>Livescan</w:t>
      </w:r>
      <w:proofErr w:type="spellEnd"/>
      <w:r w:rsidRPr="008F1045">
        <w:rPr>
          <w:i/>
          <w:iCs/>
        </w:rPr>
        <w:t xml:space="preserve"> Employee Memo</w:t>
      </w:r>
      <w:r w:rsidR="008F1045">
        <w:rPr>
          <w:iCs/>
        </w:rPr>
        <w:t xml:space="preserve"> with instructions specific to the area.</w:t>
      </w:r>
    </w:p>
    <w:p w:rsidR="00317D0C" w:rsidRDefault="00317D0C" w:rsidP="00C220D8">
      <w:pPr>
        <w:pStyle w:val="BodyTextIndent"/>
        <w:numPr>
          <w:ilvl w:val="1"/>
          <w:numId w:val="19"/>
        </w:numPr>
        <w:pBdr>
          <w:top w:val="none" w:sz="0" w:space="0" w:color="auto"/>
        </w:pBdr>
        <w:jc w:val="both"/>
        <w:rPr>
          <w:i/>
          <w:iCs/>
        </w:rPr>
      </w:pPr>
      <w:r>
        <w:rPr>
          <w:i/>
          <w:iCs/>
          <w:noProof/>
        </w:rPr>
        <w:t>IG/BSU</w:t>
      </w:r>
      <w:r>
        <w:rPr>
          <w:i/>
          <w:iCs/>
        </w:rPr>
        <w:t>-002 Request for Live Scan Background Screening form</w:t>
      </w:r>
    </w:p>
    <w:p w:rsidR="00317D0C" w:rsidRDefault="00F27F5C" w:rsidP="00C220D8">
      <w:pPr>
        <w:numPr>
          <w:ilvl w:val="1"/>
          <w:numId w:val="19"/>
        </w:numPr>
        <w:tabs>
          <w:tab w:val="num" w:pos="2160"/>
        </w:tabs>
        <w:jc w:val="both"/>
      </w:pPr>
      <w:r w:rsidRPr="00F27F5C">
        <w:rPr>
          <w:i/>
        </w:rPr>
        <w:t>P</w:t>
      </w:r>
      <w:r>
        <w:rPr>
          <w:i/>
        </w:rPr>
        <w:t>rivacy Policy Acknowledgment f</w:t>
      </w:r>
      <w:r w:rsidRPr="00F27F5C">
        <w:rPr>
          <w:i/>
        </w:rPr>
        <w:t>orm</w:t>
      </w:r>
      <w:r>
        <w:t xml:space="preserve"> with related FDLE Notice and Privacy Statement.</w:t>
      </w:r>
      <w:r w:rsidR="00317D0C">
        <w:t xml:space="preserve"> </w:t>
      </w:r>
    </w:p>
    <w:p w:rsidR="00F27F5C" w:rsidRPr="00F27F5C" w:rsidRDefault="009C283B" w:rsidP="00317D0C">
      <w:pPr>
        <w:numPr>
          <w:ilvl w:val="1"/>
          <w:numId w:val="19"/>
        </w:numPr>
        <w:tabs>
          <w:tab w:val="clear" w:pos="1440"/>
          <w:tab w:val="num" w:pos="720"/>
          <w:tab w:val="num" w:pos="2160"/>
        </w:tabs>
        <w:ind w:left="720"/>
        <w:jc w:val="both"/>
      </w:pPr>
      <w:r>
        <w:br w:type="page"/>
      </w:r>
      <w:r w:rsidR="00F27F5C">
        <w:lastRenderedPageBreak/>
        <w:t xml:space="preserve">For Gainesville sites: </w:t>
      </w:r>
      <w:r w:rsidR="00C220D8">
        <w:t>u</w:t>
      </w:r>
      <w:r w:rsidR="008F1045">
        <w:t xml:space="preserve">se </w:t>
      </w:r>
      <w:r w:rsidR="00BE1765">
        <w:rPr>
          <w:i/>
        </w:rPr>
        <w:t>Meridian Background Consent form</w:t>
      </w:r>
    </w:p>
    <w:p w:rsidR="00F27F5C" w:rsidRPr="00F27F5C" w:rsidRDefault="00F27F5C" w:rsidP="009C283B">
      <w:pPr>
        <w:tabs>
          <w:tab w:val="num" w:pos="2160"/>
        </w:tabs>
        <w:ind w:left="720"/>
        <w:jc w:val="both"/>
        <w:rPr>
          <w:i/>
        </w:rPr>
      </w:pPr>
      <w:r>
        <w:t xml:space="preserve">For Lake City and Palatka sites: </w:t>
      </w:r>
      <w:r w:rsidR="008F1045">
        <w:t xml:space="preserve">Use </w:t>
      </w:r>
      <w:r>
        <w:rPr>
          <w:i/>
        </w:rPr>
        <w:t>Care Provider Background Screening Application</w:t>
      </w:r>
    </w:p>
    <w:p w:rsidR="00317D0C" w:rsidRDefault="00317D0C" w:rsidP="00317D0C">
      <w:pPr>
        <w:ind w:left="-360"/>
        <w:jc w:val="both"/>
      </w:pPr>
    </w:p>
    <w:p w:rsidR="00317D0C" w:rsidRDefault="00317D0C" w:rsidP="00317D0C">
      <w:pPr>
        <w:numPr>
          <w:ilvl w:val="0"/>
          <w:numId w:val="19"/>
        </w:numPr>
        <w:jc w:val="both"/>
      </w:pPr>
      <w:r>
        <w:t>Obtain a clear copy of Driver’s License and Social Security Card from applicant.</w:t>
      </w:r>
    </w:p>
    <w:p w:rsidR="00317D0C" w:rsidRDefault="00317D0C" w:rsidP="00317D0C">
      <w:pPr>
        <w:pStyle w:val="BodyTextIndent3"/>
        <w:ind w:left="0" w:firstLine="0"/>
        <w:jc w:val="both"/>
      </w:pPr>
    </w:p>
    <w:p w:rsidR="00E76DBB" w:rsidRDefault="00E76DBB" w:rsidP="00E76DBB">
      <w:pPr>
        <w:pStyle w:val="BodyTextIndent3"/>
        <w:numPr>
          <w:ilvl w:val="0"/>
          <w:numId w:val="19"/>
        </w:numPr>
        <w:jc w:val="both"/>
      </w:pPr>
      <w:r>
        <w:t>Collect</w:t>
      </w:r>
      <w:r w:rsidR="009C283B">
        <w:t xml:space="preserve"> background fee (if applicable)</w:t>
      </w:r>
      <w:r w:rsidR="008F1045">
        <w:t>.</w:t>
      </w:r>
    </w:p>
    <w:p w:rsidR="009C283B" w:rsidRDefault="009C283B" w:rsidP="009C283B">
      <w:pPr>
        <w:pStyle w:val="BodyTextIndent3"/>
        <w:ind w:left="360" w:firstLine="0"/>
        <w:jc w:val="both"/>
      </w:pPr>
    </w:p>
    <w:p w:rsidR="008F1045" w:rsidRDefault="00317D0C" w:rsidP="00317D0C">
      <w:pPr>
        <w:numPr>
          <w:ilvl w:val="0"/>
          <w:numId w:val="19"/>
        </w:numPr>
        <w:jc w:val="both"/>
      </w:pPr>
      <w:r>
        <w:t xml:space="preserve">When the applicant has completed the packet, it </w:t>
      </w:r>
      <w:proofErr w:type="gramStart"/>
      <w:r>
        <w:t>should be sent</w:t>
      </w:r>
      <w:proofErr w:type="gramEnd"/>
      <w:r>
        <w:t xml:space="preserve"> to the HR Dept. for processing, or, </w:t>
      </w:r>
      <w:r w:rsidR="008F1045">
        <w:t>to the individual assigned to process screening packets at the</w:t>
      </w:r>
      <w:r>
        <w:t xml:space="preserve"> program</w:t>
      </w:r>
      <w:r w:rsidR="008F1045">
        <w:t xml:space="preserve"> site</w:t>
      </w:r>
      <w:r w:rsidR="006152C0">
        <w:t xml:space="preserve">. </w:t>
      </w:r>
    </w:p>
    <w:p w:rsidR="008F1045" w:rsidRDefault="008F1045" w:rsidP="008F1045">
      <w:pPr>
        <w:pStyle w:val="ListParagraph"/>
      </w:pPr>
    </w:p>
    <w:p w:rsidR="006152C0" w:rsidRDefault="006152C0" w:rsidP="008F1045">
      <w:pPr>
        <w:ind w:left="360"/>
        <w:jc w:val="both"/>
      </w:pPr>
      <w:r>
        <w:t xml:space="preserve">Background screenings will be processed and housed in the Care Provider Background Screening Clearinghouse online </w:t>
      </w:r>
      <w:r w:rsidR="008F1045">
        <w:t>portal</w:t>
      </w:r>
      <w:r>
        <w:t>. The procedure is as follows:</w:t>
      </w:r>
    </w:p>
    <w:p w:rsidR="009C283B" w:rsidRDefault="006152C0" w:rsidP="009C283B">
      <w:pPr>
        <w:numPr>
          <w:ilvl w:val="1"/>
          <w:numId w:val="19"/>
        </w:numPr>
        <w:tabs>
          <w:tab w:val="clear" w:pos="1440"/>
          <w:tab w:val="num" w:pos="720"/>
        </w:tabs>
        <w:ind w:left="720"/>
        <w:jc w:val="both"/>
      </w:pPr>
      <w:r>
        <w:t xml:space="preserve">Request for screening </w:t>
      </w:r>
      <w:proofErr w:type="gramStart"/>
      <w:r>
        <w:t>is initiated</w:t>
      </w:r>
      <w:proofErr w:type="gramEnd"/>
      <w:r>
        <w:t xml:space="preserve"> through </w:t>
      </w:r>
      <w:r w:rsidR="005778D2">
        <w:t>online</w:t>
      </w:r>
      <w:r>
        <w:t xml:space="preserve"> </w:t>
      </w:r>
      <w:r w:rsidR="005778D2">
        <w:t>Clearinghouse</w:t>
      </w:r>
      <w:r>
        <w:t xml:space="preserve"> </w:t>
      </w:r>
      <w:r w:rsidR="008F1045">
        <w:t>portal</w:t>
      </w:r>
      <w:r w:rsidR="00291C32">
        <w:t>.</w:t>
      </w:r>
    </w:p>
    <w:p w:rsidR="00B2345A" w:rsidRDefault="00B2345A" w:rsidP="009C283B">
      <w:pPr>
        <w:numPr>
          <w:ilvl w:val="1"/>
          <w:numId w:val="19"/>
        </w:numPr>
        <w:tabs>
          <w:tab w:val="clear" w:pos="1440"/>
          <w:tab w:val="num" w:pos="720"/>
        </w:tabs>
        <w:ind w:left="720"/>
        <w:jc w:val="both"/>
      </w:pPr>
      <w:r>
        <w:t xml:space="preserve">If the applicant </w:t>
      </w:r>
      <w:proofErr w:type="gramStart"/>
      <w:r>
        <w:t>is found</w:t>
      </w:r>
      <w:proofErr w:type="gramEnd"/>
      <w:r>
        <w:t xml:space="preserve"> to have an existing profile in the Clearinghouse database, an Administrative Review is requested</w:t>
      </w:r>
      <w:r w:rsidR="00E76DBB">
        <w:t xml:space="preserve"> and the background fee is reimbursed</w:t>
      </w:r>
      <w:r>
        <w:t xml:space="preserve">. Proceed to step </w:t>
      </w:r>
      <w:proofErr w:type="gramStart"/>
      <w:r w:rsidR="000677CB">
        <w:t>7</w:t>
      </w:r>
      <w:proofErr w:type="gramEnd"/>
      <w:r>
        <w:t xml:space="preserve">. </w:t>
      </w:r>
    </w:p>
    <w:p w:rsidR="00B2345A" w:rsidRDefault="00B2345A" w:rsidP="00B2345A">
      <w:pPr>
        <w:ind w:left="1440"/>
        <w:jc w:val="center"/>
      </w:pPr>
      <w:r>
        <w:t>-OR-</w:t>
      </w:r>
    </w:p>
    <w:p w:rsidR="00B2345A" w:rsidRPr="00B2345A" w:rsidRDefault="00B2345A" w:rsidP="00B2345A">
      <w:pPr>
        <w:ind w:left="1440"/>
        <w:jc w:val="center"/>
        <w:rPr>
          <w:sz w:val="14"/>
        </w:rPr>
      </w:pPr>
    </w:p>
    <w:p w:rsidR="00574467" w:rsidRDefault="00B2345A" w:rsidP="009C283B">
      <w:pPr>
        <w:numPr>
          <w:ilvl w:val="1"/>
          <w:numId w:val="19"/>
        </w:numPr>
        <w:tabs>
          <w:tab w:val="clear" w:pos="1440"/>
          <w:tab w:val="num" w:pos="720"/>
        </w:tabs>
        <w:ind w:left="720"/>
        <w:jc w:val="both"/>
      </w:pPr>
      <w:r>
        <w:t xml:space="preserve">An applicant profile </w:t>
      </w:r>
      <w:proofErr w:type="gramStart"/>
      <w:r>
        <w:t>is created</w:t>
      </w:r>
      <w:proofErr w:type="gramEnd"/>
      <w:r w:rsidR="008F1045">
        <w:t xml:space="preserve"> in the Clearinghouse portal</w:t>
      </w:r>
      <w:r>
        <w:t xml:space="preserve"> and </w:t>
      </w:r>
      <w:r w:rsidR="00291C32">
        <w:t xml:space="preserve">a </w:t>
      </w:r>
      <w:r w:rsidR="000677CB">
        <w:t>s</w:t>
      </w:r>
      <w:r w:rsidR="008F1045">
        <w:t xml:space="preserve">creening is initiated. </w:t>
      </w:r>
      <w:r w:rsidR="000677CB">
        <w:t xml:space="preserve">Print the </w:t>
      </w:r>
      <w:proofErr w:type="spellStart"/>
      <w:r w:rsidR="00BB0856" w:rsidRPr="000677CB">
        <w:rPr>
          <w:i/>
        </w:rPr>
        <w:t>Livescan</w:t>
      </w:r>
      <w:proofErr w:type="spellEnd"/>
      <w:r w:rsidR="00291C32" w:rsidRPr="000677CB">
        <w:rPr>
          <w:i/>
        </w:rPr>
        <w:t xml:space="preserve"> Request</w:t>
      </w:r>
      <w:r w:rsidR="00574467" w:rsidRPr="000677CB">
        <w:rPr>
          <w:i/>
        </w:rPr>
        <w:t xml:space="preserve"> Form</w:t>
      </w:r>
      <w:r w:rsidR="00574467">
        <w:t xml:space="preserve"> </w:t>
      </w:r>
      <w:r>
        <w:t>generated</w:t>
      </w:r>
      <w:r w:rsidR="000677CB">
        <w:t>.</w:t>
      </w:r>
    </w:p>
    <w:p w:rsidR="00CD4FEE" w:rsidRDefault="00CD4FEE" w:rsidP="009C283B">
      <w:pPr>
        <w:numPr>
          <w:ilvl w:val="1"/>
          <w:numId w:val="19"/>
        </w:numPr>
        <w:tabs>
          <w:tab w:val="clear" w:pos="1440"/>
          <w:tab w:val="num" w:pos="720"/>
        </w:tabs>
        <w:ind w:left="720"/>
        <w:jc w:val="both"/>
      </w:pPr>
      <w:r>
        <w:t>A</w:t>
      </w:r>
      <w:r w:rsidR="00BE1765">
        <w:t xml:space="preserve">n </w:t>
      </w:r>
      <w:r w:rsidR="00574467">
        <w:t xml:space="preserve">appointment with the </w:t>
      </w:r>
      <w:proofErr w:type="spellStart"/>
      <w:r w:rsidR="00574467">
        <w:t>Livescan</w:t>
      </w:r>
      <w:proofErr w:type="spellEnd"/>
      <w:r w:rsidR="00574467">
        <w:t xml:space="preserve"> Service Provider</w:t>
      </w:r>
      <w:r>
        <w:t xml:space="preserve"> </w:t>
      </w:r>
      <w:proofErr w:type="gramStart"/>
      <w:r>
        <w:t>must be scheduled</w:t>
      </w:r>
      <w:proofErr w:type="gramEnd"/>
      <w:r>
        <w:t xml:space="preserve"> in advance </w:t>
      </w:r>
      <w:r w:rsidR="00BE1765">
        <w:t>before fingerprints can be obtained</w:t>
      </w:r>
      <w:r>
        <w:t xml:space="preserve">. </w:t>
      </w:r>
    </w:p>
    <w:p w:rsidR="00CD4FEE" w:rsidRDefault="00CD4FEE" w:rsidP="009C283B">
      <w:pPr>
        <w:numPr>
          <w:ilvl w:val="2"/>
          <w:numId w:val="19"/>
        </w:numPr>
        <w:tabs>
          <w:tab w:val="clear" w:pos="2160"/>
          <w:tab w:val="num" w:pos="1440"/>
        </w:tabs>
        <w:ind w:left="1440"/>
        <w:jc w:val="both"/>
      </w:pPr>
      <w:r>
        <w:t xml:space="preserve">Gainesville sites should direct applicants to follow instructions on the </w:t>
      </w:r>
      <w:proofErr w:type="spellStart"/>
      <w:r w:rsidRPr="000677CB">
        <w:rPr>
          <w:i/>
        </w:rPr>
        <w:t>Livescan</w:t>
      </w:r>
      <w:proofErr w:type="spellEnd"/>
      <w:r w:rsidRPr="000677CB">
        <w:rPr>
          <w:i/>
        </w:rPr>
        <w:t xml:space="preserve"> Employee Memo</w:t>
      </w:r>
      <w:r>
        <w:t xml:space="preserve"> (for Gainesville) to schedule an appointment with Meridian Behavioral Health Services (4400 SW 13</w:t>
      </w:r>
      <w:r w:rsidRPr="00CD4FEE">
        <w:rPr>
          <w:vertAlign w:val="superscript"/>
        </w:rPr>
        <w:t>th</w:t>
      </w:r>
      <w:r>
        <w:t xml:space="preserve"> St, Gainesville, FL 32608) by calling (352) 374-5600 ext. 8602.</w:t>
      </w:r>
    </w:p>
    <w:p w:rsidR="00574467" w:rsidRDefault="00BB0856" w:rsidP="009C283B">
      <w:pPr>
        <w:numPr>
          <w:ilvl w:val="2"/>
          <w:numId w:val="19"/>
        </w:numPr>
        <w:tabs>
          <w:tab w:val="clear" w:pos="2160"/>
          <w:tab w:val="num" w:pos="1440"/>
        </w:tabs>
        <w:ind w:left="1440"/>
        <w:jc w:val="both"/>
      </w:pPr>
      <w:r>
        <w:t xml:space="preserve">Lake City and Palatka sites: The individual assigned to process </w:t>
      </w:r>
      <w:proofErr w:type="gramStart"/>
      <w:r>
        <w:t>background screening</w:t>
      </w:r>
      <w:proofErr w:type="gramEnd"/>
      <w:r>
        <w:t xml:space="preserve"> requests </w:t>
      </w:r>
      <w:r w:rsidR="00CD4FEE">
        <w:t xml:space="preserve">will need to schedule applicant appointments through the </w:t>
      </w:r>
      <w:proofErr w:type="spellStart"/>
      <w:r w:rsidR="00CD4FEE">
        <w:t>Fieldprint</w:t>
      </w:r>
      <w:proofErr w:type="spellEnd"/>
      <w:r w:rsidR="00CD4FEE">
        <w:t xml:space="preserve"> vendor website</w:t>
      </w:r>
      <w:r>
        <w:t xml:space="preserve"> </w:t>
      </w:r>
      <w:hyperlink r:id="rId9" w:history="1">
        <w:r w:rsidRPr="00E060BF">
          <w:rPr>
            <w:rStyle w:val="Hyperlink"/>
          </w:rPr>
          <w:t>www.fieldprintflorida.com</w:t>
        </w:r>
      </w:hyperlink>
      <w:r>
        <w:t xml:space="preserve"> utilizing </w:t>
      </w:r>
      <w:r w:rsidR="002813B1">
        <w:t xml:space="preserve">our </w:t>
      </w:r>
      <w:r>
        <w:t>company</w:t>
      </w:r>
      <w:r w:rsidR="002813B1">
        <w:t xml:space="preserve"> account</w:t>
      </w:r>
      <w:r>
        <w:t xml:space="preserve"> </w:t>
      </w:r>
      <w:proofErr w:type="spellStart"/>
      <w:r>
        <w:t>Fieldprint</w:t>
      </w:r>
      <w:proofErr w:type="spellEnd"/>
      <w:r>
        <w:t xml:space="preserve"> Code.</w:t>
      </w:r>
    </w:p>
    <w:p w:rsidR="00291C32" w:rsidRDefault="00574467" w:rsidP="009C283B">
      <w:pPr>
        <w:numPr>
          <w:ilvl w:val="1"/>
          <w:numId w:val="19"/>
        </w:numPr>
        <w:tabs>
          <w:tab w:val="clear" w:pos="1440"/>
          <w:tab w:val="num" w:pos="720"/>
        </w:tabs>
        <w:ind w:left="720"/>
        <w:jc w:val="both"/>
      </w:pPr>
      <w:r>
        <w:t xml:space="preserve">The applicant </w:t>
      </w:r>
      <w:r w:rsidR="00BB0856">
        <w:t>will need to bring</w:t>
      </w:r>
      <w:r>
        <w:t xml:space="preserve"> a copy of the </w:t>
      </w:r>
      <w:proofErr w:type="spellStart"/>
      <w:r w:rsidR="00BB0856" w:rsidRPr="000677CB">
        <w:rPr>
          <w:i/>
        </w:rPr>
        <w:t>Livescan</w:t>
      </w:r>
      <w:proofErr w:type="spellEnd"/>
      <w:r w:rsidRPr="000677CB">
        <w:rPr>
          <w:i/>
        </w:rPr>
        <w:t xml:space="preserve"> Request Form</w:t>
      </w:r>
      <w:r w:rsidR="00CD4FEE">
        <w:t xml:space="preserve"> along with a current valid government-issued photo ID to be </w:t>
      </w:r>
      <w:proofErr w:type="gramStart"/>
      <w:r w:rsidR="00CD4FEE">
        <w:t>fingerprinted</w:t>
      </w:r>
      <w:proofErr w:type="gramEnd"/>
      <w:r w:rsidR="00B2345A">
        <w:t xml:space="preserve"> and photographed</w:t>
      </w:r>
      <w:r w:rsidR="00CD4FEE">
        <w:t xml:space="preserve"> at the vendor site.</w:t>
      </w:r>
    </w:p>
    <w:p w:rsidR="009C283B" w:rsidRDefault="009C283B" w:rsidP="009C283B">
      <w:pPr>
        <w:ind w:left="1440"/>
        <w:jc w:val="both"/>
      </w:pPr>
    </w:p>
    <w:p w:rsidR="00CF1E2D" w:rsidRDefault="00CF1E2D" w:rsidP="00B2345A">
      <w:pPr>
        <w:numPr>
          <w:ilvl w:val="0"/>
          <w:numId w:val="19"/>
        </w:numPr>
        <w:jc w:val="both"/>
      </w:pPr>
      <w:r>
        <w:t>The following documents must be submitted</w:t>
      </w:r>
      <w:r w:rsidR="000677CB">
        <w:t xml:space="preserve"> directly by email</w:t>
      </w:r>
      <w:r>
        <w:t xml:space="preserve"> to the </w:t>
      </w:r>
      <w:r w:rsidR="007D2EA3">
        <w:t>DJJ Background Screening U</w:t>
      </w:r>
      <w:r>
        <w:t>nit for background screen processing:</w:t>
      </w:r>
    </w:p>
    <w:p w:rsidR="00AC49E9" w:rsidRPr="00AC49E9" w:rsidRDefault="00AC49E9" w:rsidP="009C283B">
      <w:pPr>
        <w:numPr>
          <w:ilvl w:val="2"/>
          <w:numId w:val="31"/>
        </w:numPr>
        <w:tabs>
          <w:tab w:val="clear" w:pos="2160"/>
          <w:tab w:val="num" w:pos="720"/>
        </w:tabs>
        <w:ind w:left="720" w:hanging="360"/>
      </w:pPr>
      <w:r w:rsidRPr="000677CB">
        <w:rPr>
          <w:i/>
        </w:rPr>
        <w:t>IG/BSU-002</w:t>
      </w:r>
      <w:r w:rsidR="000E28FD">
        <w:t xml:space="preserve"> (or </w:t>
      </w:r>
      <w:r w:rsidR="000E28FD" w:rsidRPr="000677CB">
        <w:rPr>
          <w:i/>
        </w:rPr>
        <w:t>IG/BSU-005</w:t>
      </w:r>
      <w:r w:rsidR="000E28FD">
        <w:t xml:space="preserve"> for Volunteers)</w:t>
      </w:r>
      <w:r w:rsidRPr="00AC49E9">
        <w:t xml:space="preserve"> </w:t>
      </w:r>
      <w:r w:rsidRPr="000677CB">
        <w:rPr>
          <w:i/>
        </w:rPr>
        <w:t>Request for Live Scan Background Screening</w:t>
      </w:r>
      <w:r w:rsidRPr="00AC49E9">
        <w:t xml:space="preserve"> form</w:t>
      </w:r>
      <w:r>
        <w:t>. (</w:t>
      </w:r>
      <w:r w:rsidR="000677CB">
        <w:t xml:space="preserve">Please note: </w:t>
      </w:r>
      <w:r>
        <w:t xml:space="preserve">Screening ID number </w:t>
      </w:r>
      <w:proofErr w:type="gramStart"/>
      <w:r>
        <w:t>is found</w:t>
      </w:r>
      <w:proofErr w:type="gramEnd"/>
      <w:r>
        <w:t xml:space="preserve"> on the applicant’s </w:t>
      </w:r>
      <w:proofErr w:type="spellStart"/>
      <w:r w:rsidRPr="000677CB">
        <w:rPr>
          <w:i/>
        </w:rPr>
        <w:t>Livescan</w:t>
      </w:r>
      <w:proofErr w:type="spellEnd"/>
      <w:r w:rsidRPr="000677CB">
        <w:rPr>
          <w:i/>
        </w:rPr>
        <w:t xml:space="preserve"> Request Form</w:t>
      </w:r>
      <w:r>
        <w:t>.)</w:t>
      </w:r>
    </w:p>
    <w:p w:rsidR="00CF1E2D" w:rsidRPr="000677CB" w:rsidRDefault="00AC49E9" w:rsidP="009C283B">
      <w:pPr>
        <w:numPr>
          <w:ilvl w:val="2"/>
          <w:numId w:val="31"/>
        </w:numPr>
        <w:tabs>
          <w:tab w:val="clear" w:pos="2160"/>
          <w:tab w:val="num" w:pos="720"/>
        </w:tabs>
        <w:ind w:left="720" w:hanging="360"/>
        <w:jc w:val="both"/>
        <w:rPr>
          <w:i/>
        </w:rPr>
      </w:pPr>
      <w:r w:rsidRPr="000677CB">
        <w:rPr>
          <w:i/>
        </w:rPr>
        <w:t>IG/BSU-003 Criminal History Acknowledgment and Prison Rape Elimination Act (PREA) Compliance Form</w:t>
      </w:r>
    </w:p>
    <w:p w:rsidR="00AC49E9" w:rsidRDefault="00B2345A" w:rsidP="009C283B">
      <w:pPr>
        <w:numPr>
          <w:ilvl w:val="2"/>
          <w:numId w:val="31"/>
        </w:numPr>
        <w:tabs>
          <w:tab w:val="clear" w:pos="2160"/>
          <w:tab w:val="num" w:pos="720"/>
        </w:tabs>
        <w:ind w:left="720" w:hanging="360"/>
        <w:jc w:val="both"/>
      </w:pPr>
      <w:r>
        <w:t>Clear copy of applicant’s Driver’s License and Social Security Card</w:t>
      </w:r>
    </w:p>
    <w:p w:rsidR="00B2345A" w:rsidRDefault="00B2345A" w:rsidP="007D2EA3">
      <w:pPr>
        <w:ind w:left="360"/>
        <w:jc w:val="both"/>
      </w:pPr>
    </w:p>
    <w:p w:rsidR="00317D0C" w:rsidRDefault="00C220D8" w:rsidP="00317D0C">
      <w:pPr>
        <w:numPr>
          <w:ilvl w:val="0"/>
          <w:numId w:val="19"/>
        </w:numPr>
        <w:jc w:val="both"/>
      </w:pPr>
      <w:r>
        <w:t>Documents are submitted</w:t>
      </w:r>
      <w:r w:rsidR="007D2EA3">
        <w:t xml:space="preserve"> to the DJJ BSU using one of the following methods:</w:t>
      </w:r>
    </w:p>
    <w:p w:rsidR="00C17071" w:rsidRDefault="00C17071" w:rsidP="007D2EA3">
      <w:pPr>
        <w:numPr>
          <w:ilvl w:val="1"/>
          <w:numId w:val="19"/>
        </w:numPr>
        <w:jc w:val="both"/>
      </w:pPr>
      <w:r>
        <w:t>E</w:t>
      </w:r>
      <w:r w:rsidR="007D2EA3">
        <w:t xml:space="preserve">mail: </w:t>
      </w:r>
      <w:hyperlink r:id="rId10" w:history="1">
        <w:r w:rsidRPr="00E060BF">
          <w:rPr>
            <w:rStyle w:val="Hyperlink"/>
          </w:rPr>
          <w:t>generalbsu@djj.state.fl.us</w:t>
        </w:r>
      </w:hyperlink>
      <w:r w:rsidR="005F3027">
        <w:t xml:space="preserve"> (Subject line: “ENCRYPT”)</w:t>
      </w:r>
    </w:p>
    <w:p w:rsidR="007D2EA3" w:rsidRDefault="00C17071" w:rsidP="00C17071">
      <w:pPr>
        <w:numPr>
          <w:ilvl w:val="1"/>
          <w:numId w:val="19"/>
        </w:numPr>
        <w:jc w:val="both"/>
      </w:pPr>
      <w:r>
        <w:t>Fax:</w:t>
      </w:r>
      <w:r w:rsidR="007D2EA3">
        <w:t xml:space="preserve"> </w:t>
      </w:r>
      <w:r w:rsidRPr="00C17071">
        <w:t>(850) 921-6348</w:t>
      </w:r>
    </w:p>
    <w:p w:rsidR="00317D0C" w:rsidRDefault="00317D0C" w:rsidP="00317D0C">
      <w:pPr>
        <w:ind w:left="-360"/>
        <w:jc w:val="both"/>
      </w:pPr>
    </w:p>
    <w:p w:rsidR="00317D0C" w:rsidRDefault="000677CB" w:rsidP="00317D0C">
      <w:pPr>
        <w:numPr>
          <w:ilvl w:val="0"/>
          <w:numId w:val="19"/>
        </w:numPr>
        <w:jc w:val="both"/>
      </w:pPr>
      <w:r>
        <w:lastRenderedPageBreak/>
        <w:t>Screening r</w:t>
      </w:r>
      <w:r w:rsidR="00317D0C">
        <w:t xml:space="preserve">esults </w:t>
      </w:r>
      <w:proofErr w:type="gramStart"/>
      <w:r w:rsidR="00317D0C">
        <w:t xml:space="preserve">will be </w:t>
      </w:r>
      <w:r w:rsidR="00E76DBB">
        <w:t>displayed</w:t>
      </w:r>
      <w:proofErr w:type="gramEnd"/>
      <w:r w:rsidR="00E76DBB">
        <w:t xml:space="preserve"> on the Clearinghouse website</w:t>
      </w:r>
      <w:r w:rsidR="00317D0C">
        <w:t xml:space="preserve"> within </w:t>
      </w:r>
      <w:r w:rsidR="00797F80">
        <w:t>three</w:t>
      </w:r>
      <w:r w:rsidR="00317D0C">
        <w:t xml:space="preserve"> to </w:t>
      </w:r>
      <w:r w:rsidR="00797F80">
        <w:t>seven</w:t>
      </w:r>
      <w:r w:rsidR="00317D0C">
        <w:t xml:space="preserve"> days from when DJJ </w:t>
      </w:r>
      <w:r w:rsidR="00317D0C">
        <w:rPr>
          <w:noProof/>
        </w:rPr>
        <w:t>BSU</w:t>
      </w:r>
      <w:r w:rsidR="00317D0C">
        <w:t xml:space="preserve"> receives the packet</w:t>
      </w:r>
      <w:r>
        <w:t xml:space="preserve"> and fingerprint data</w:t>
      </w:r>
      <w:r w:rsidR="00317D0C">
        <w:t>.</w:t>
      </w:r>
    </w:p>
    <w:p w:rsidR="00317D0C" w:rsidRDefault="00317D0C" w:rsidP="00317D0C">
      <w:pPr>
        <w:ind w:left="-360"/>
        <w:jc w:val="both"/>
      </w:pPr>
    </w:p>
    <w:p w:rsidR="00317D0C" w:rsidRDefault="00317D0C" w:rsidP="00317D0C">
      <w:pPr>
        <w:numPr>
          <w:ilvl w:val="0"/>
          <w:numId w:val="19"/>
        </w:numPr>
        <w:jc w:val="both"/>
      </w:pPr>
      <w:r>
        <w:t xml:space="preserve">No offer of employment or volunteer/internship </w:t>
      </w:r>
      <w:proofErr w:type="gramStart"/>
      <w:r>
        <w:t>may be made</w:t>
      </w:r>
      <w:proofErr w:type="gramEnd"/>
      <w:r>
        <w:t xml:space="preserve"> prior to receipt of DJJ clearance. </w:t>
      </w:r>
    </w:p>
    <w:p w:rsidR="00317D0C" w:rsidRDefault="00317D0C" w:rsidP="00317D0C">
      <w:pPr>
        <w:pStyle w:val="ListParagraph"/>
      </w:pPr>
    </w:p>
    <w:p w:rsidR="00317D0C" w:rsidRPr="00486FFE" w:rsidRDefault="00317D0C" w:rsidP="00317D0C">
      <w:pPr>
        <w:numPr>
          <w:ilvl w:val="0"/>
          <w:numId w:val="19"/>
        </w:numPr>
        <w:jc w:val="both"/>
      </w:pPr>
      <w:r w:rsidRPr="00486FFE">
        <w:t xml:space="preserve">The </w:t>
      </w:r>
      <w:r w:rsidR="000677CB">
        <w:t>HR Manager</w:t>
      </w:r>
      <w:r w:rsidRPr="00486FFE">
        <w:t>/Community Outreach Safe Place Specialist must send</w:t>
      </w:r>
      <w:r w:rsidR="000677CB">
        <w:t xml:space="preserve"> an e-mail to the program site </w:t>
      </w:r>
      <w:r w:rsidR="007704B1">
        <w:t>director/supervisor</w:t>
      </w:r>
      <w:r w:rsidRPr="00486FFE">
        <w:t xml:space="preserve"> confirming the Background Screen Clearance </w:t>
      </w:r>
      <w:r w:rsidR="000677CB">
        <w:t>before</w:t>
      </w:r>
      <w:r w:rsidRPr="00486FFE">
        <w:t xml:space="preserve"> any employee/volunteer/intern </w:t>
      </w:r>
      <w:r w:rsidR="000677CB">
        <w:t xml:space="preserve">can provide </w:t>
      </w:r>
      <w:r w:rsidRPr="00486FFE">
        <w:t>direct services to a participant.</w:t>
      </w:r>
    </w:p>
    <w:p w:rsidR="00317D0C" w:rsidRPr="00486FFE" w:rsidRDefault="00317D0C" w:rsidP="00317D0C">
      <w:pPr>
        <w:pStyle w:val="ListParagraph"/>
      </w:pPr>
    </w:p>
    <w:p w:rsidR="00317D0C" w:rsidRPr="00486FFE" w:rsidRDefault="00317D0C" w:rsidP="00317D0C">
      <w:pPr>
        <w:numPr>
          <w:ilvl w:val="0"/>
          <w:numId w:val="19"/>
        </w:numPr>
        <w:jc w:val="both"/>
      </w:pPr>
      <w:r w:rsidRPr="00486FFE">
        <w:t>In the case of a volunteer/intern</w:t>
      </w:r>
      <w:r w:rsidR="00C220D8">
        <w:t>,</w:t>
      </w:r>
      <w:r w:rsidRPr="00486FFE">
        <w:t xml:space="preserve"> the Human Resources </w:t>
      </w:r>
      <w:r w:rsidR="00C220D8">
        <w:t>Manager</w:t>
      </w:r>
      <w:r w:rsidRPr="00486FFE">
        <w:t xml:space="preserve">/Community Outreach Safe Place Specialist should inform the volunteer/intern that it is their responsibility to contact the site </w:t>
      </w:r>
      <w:r w:rsidR="007704B1">
        <w:t>director/supervisor</w:t>
      </w:r>
      <w:r w:rsidR="000677CB" w:rsidRPr="00486FFE">
        <w:t xml:space="preserve"> </w:t>
      </w:r>
      <w:r w:rsidRPr="00486FFE">
        <w:t>to arrange their schedule.</w:t>
      </w:r>
    </w:p>
    <w:p w:rsidR="00317D0C" w:rsidRPr="00486FFE" w:rsidRDefault="00317D0C" w:rsidP="00317D0C">
      <w:pPr>
        <w:jc w:val="both"/>
      </w:pPr>
    </w:p>
    <w:p w:rsidR="00317D0C" w:rsidRDefault="00317D0C" w:rsidP="00317D0C">
      <w:pPr>
        <w:numPr>
          <w:ilvl w:val="0"/>
          <w:numId w:val="19"/>
        </w:numPr>
        <w:jc w:val="both"/>
      </w:pPr>
      <w:r>
        <w:t xml:space="preserve">Once the applicant </w:t>
      </w:r>
      <w:proofErr w:type="gramStart"/>
      <w:r>
        <w:t>has been cleared</w:t>
      </w:r>
      <w:proofErr w:type="gramEnd"/>
      <w:r>
        <w:t xml:space="preserve"> through the DJJ</w:t>
      </w:r>
      <w:r w:rsidR="00C220D8">
        <w:t>/</w:t>
      </w:r>
      <w:r w:rsidR="000677CB">
        <w:t>Clearinghouse</w:t>
      </w:r>
      <w:r>
        <w:t xml:space="preserve"> screening process</w:t>
      </w:r>
      <w:r w:rsidR="000677CB">
        <w:t>,</w:t>
      </w:r>
      <w:r>
        <w:t xml:space="preserve"> the </w:t>
      </w:r>
      <w:r w:rsidR="007704B1">
        <w:t>director/supervisor</w:t>
      </w:r>
      <w:r>
        <w:t xml:space="preserve"> must obtain a minimum of two (2) </w:t>
      </w:r>
      <w:r w:rsidR="000677CB">
        <w:t xml:space="preserve">Employment References </w:t>
      </w:r>
      <w:r>
        <w:t xml:space="preserve">and three (3) </w:t>
      </w:r>
      <w:r w:rsidR="000677CB">
        <w:t>Personal References</w:t>
      </w:r>
      <w:r>
        <w:t>. References are not required for volunteers.</w:t>
      </w:r>
    </w:p>
    <w:p w:rsidR="00317D0C" w:rsidRDefault="00317D0C" w:rsidP="00317D0C">
      <w:pPr>
        <w:jc w:val="both"/>
      </w:pPr>
    </w:p>
    <w:p w:rsidR="00317D0C" w:rsidRDefault="00317D0C" w:rsidP="00317D0C">
      <w:pPr>
        <w:numPr>
          <w:ilvl w:val="0"/>
          <w:numId w:val="19"/>
        </w:numPr>
        <w:jc w:val="both"/>
      </w:pPr>
      <w:r>
        <w:t xml:space="preserve">If the </w:t>
      </w:r>
      <w:r w:rsidR="007704B1">
        <w:t>director/supervisor</w:t>
      </w:r>
      <w:r>
        <w:t xml:space="preserve"> determines </w:t>
      </w:r>
      <w:proofErr w:type="gramStart"/>
      <w:r>
        <w:t>that</w:t>
      </w:r>
      <w:proofErr w:type="gramEnd"/>
      <w:r>
        <w:t xml:space="preserve"> an offer for employment is appropriate he/she should contact the Chief Operations Officer to discuss the applicant and obtain authorization to make the employment offer.</w:t>
      </w:r>
    </w:p>
    <w:p w:rsidR="00317D0C" w:rsidRDefault="00317D0C" w:rsidP="00317D0C">
      <w:pPr>
        <w:jc w:val="both"/>
      </w:pPr>
    </w:p>
    <w:p w:rsidR="00317D0C" w:rsidRDefault="00317D0C" w:rsidP="00317D0C">
      <w:pPr>
        <w:numPr>
          <w:ilvl w:val="0"/>
          <w:numId w:val="19"/>
        </w:numPr>
        <w:jc w:val="both"/>
      </w:pPr>
      <w:r>
        <w:t xml:space="preserve">If the </w:t>
      </w:r>
      <w:r w:rsidR="007704B1">
        <w:t>director/supervisor</w:t>
      </w:r>
      <w:r>
        <w:t xml:space="preserve"> determines that an individual is appropriate for providing volunteer/intern services</w:t>
      </w:r>
      <w:r w:rsidR="00C220D8">
        <w:t>,</w:t>
      </w:r>
      <w:r>
        <w:t xml:space="preserve"> the </w:t>
      </w:r>
      <w:r w:rsidR="007704B1">
        <w:t>director/supervisor</w:t>
      </w:r>
      <w:r>
        <w:t xml:space="preserve"> may </w:t>
      </w:r>
      <w:proofErr w:type="gramStart"/>
      <w:r>
        <w:t>make arrangements</w:t>
      </w:r>
      <w:proofErr w:type="gramEnd"/>
      <w:r>
        <w:t xml:space="preserve"> for the individual to begin working.</w:t>
      </w:r>
    </w:p>
    <w:p w:rsidR="00317D0C" w:rsidRDefault="00317D0C" w:rsidP="00317D0C">
      <w:pPr>
        <w:jc w:val="both"/>
      </w:pPr>
    </w:p>
    <w:p w:rsidR="00317D0C" w:rsidRDefault="00317D0C" w:rsidP="00317D0C">
      <w:pPr>
        <w:numPr>
          <w:ilvl w:val="0"/>
          <w:numId w:val="19"/>
        </w:numPr>
        <w:jc w:val="both"/>
      </w:pPr>
      <w:r>
        <w:t xml:space="preserve">Applicants </w:t>
      </w:r>
      <w:proofErr w:type="gramStart"/>
      <w:r>
        <w:t>will not be scheduled</w:t>
      </w:r>
      <w:proofErr w:type="gramEnd"/>
      <w:r>
        <w:t xml:space="preserve"> to participate in New Hire Orientation until after the Human Resources Department has received a copy of the background screening</w:t>
      </w:r>
      <w:r w:rsidR="004B4026" w:rsidRPr="004B4026">
        <w:t xml:space="preserve"> </w:t>
      </w:r>
      <w:r w:rsidR="004B4026">
        <w:t>results</w:t>
      </w:r>
      <w:r>
        <w:t>, employment application, and reference checks.</w:t>
      </w:r>
    </w:p>
    <w:p w:rsidR="00317D0C" w:rsidRDefault="00317D0C" w:rsidP="00317D0C">
      <w:pPr>
        <w:jc w:val="both"/>
      </w:pPr>
    </w:p>
    <w:p w:rsidR="00317D0C" w:rsidRDefault="004523A3" w:rsidP="00317D0C">
      <w:pPr>
        <w:numPr>
          <w:ilvl w:val="0"/>
          <w:numId w:val="19"/>
        </w:numPr>
        <w:jc w:val="both"/>
      </w:pPr>
      <w:r>
        <w:t>If the applicant is hired, t</w:t>
      </w:r>
      <w:r w:rsidR="00317D0C">
        <w:t xml:space="preserve">he Human Resources Department will conduct a three-year driving history </w:t>
      </w:r>
      <w:r>
        <w:t xml:space="preserve">and </w:t>
      </w:r>
      <w:r w:rsidR="00317D0C">
        <w:t xml:space="preserve">will inform the appropriate </w:t>
      </w:r>
      <w:r w:rsidR="007704B1">
        <w:t>director/supervisor</w:t>
      </w:r>
      <w:r w:rsidR="00317D0C">
        <w:t xml:space="preserve"> and the applicant if it is determined any action </w:t>
      </w:r>
      <w:proofErr w:type="gramStart"/>
      <w:r w:rsidR="00317D0C">
        <w:t>is necessary based</w:t>
      </w:r>
      <w:proofErr w:type="gramEnd"/>
      <w:r w:rsidR="00317D0C">
        <w:t xml:space="preserve"> on result of this check.  This is not applicable for volunteers/interns.</w:t>
      </w:r>
    </w:p>
    <w:p w:rsidR="00317D0C" w:rsidRDefault="00317D0C" w:rsidP="00317D0C">
      <w:pPr>
        <w:jc w:val="both"/>
      </w:pPr>
    </w:p>
    <w:p w:rsidR="00317D0C" w:rsidRDefault="004523A3" w:rsidP="00317D0C">
      <w:pPr>
        <w:numPr>
          <w:ilvl w:val="0"/>
          <w:numId w:val="19"/>
        </w:numPr>
        <w:jc w:val="both"/>
      </w:pPr>
      <w:r>
        <w:t>A</w:t>
      </w:r>
      <w:r w:rsidR="00317D0C">
        <w:t xml:space="preserve"> driving history check </w:t>
      </w:r>
      <w:proofErr w:type="gramStart"/>
      <w:r w:rsidR="00317D0C">
        <w:t>will be conducted</w:t>
      </w:r>
      <w:proofErr w:type="gramEnd"/>
      <w:r w:rsidR="00317D0C">
        <w:t xml:space="preserve"> within the month of their anniversary date of hire each year thereafter.  This is not applicable for volunteers/interns.</w:t>
      </w:r>
    </w:p>
    <w:p w:rsidR="00317D0C" w:rsidRDefault="00317D0C" w:rsidP="00317D0C">
      <w:pPr>
        <w:jc w:val="both"/>
      </w:pPr>
    </w:p>
    <w:p w:rsidR="00317D0C" w:rsidRPr="0097026C" w:rsidRDefault="00317D0C" w:rsidP="00317D0C">
      <w:pPr>
        <w:jc w:val="both"/>
      </w:pPr>
      <w:r w:rsidRPr="0097026C">
        <w:rPr>
          <w:b/>
          <w:bCs/>
        </w:rPr>
        <w:t>Background Re-screening procedures are as follows</w:t>
      </w:r>
      <w:r w:rsidRPr="0097026C">
        <w:t xml:space="preserve">: </w:t>
      </w:r>
    </w:p>
    <w:p w:rsidR="00317D0C" w:rsidRPr="009C283B" w:rsidRDefault="00317D0C" w:rsidP="00317D0C">
      <w:pPr>
        <w:jc w:val="both"/>
        <w:rPr>
          <w:b/>
          <w:bCs/>
          <w:sz w:val="14"/>
        </w:rPr>
      </w:pPr>
    </w:p>
    <w:p w:rsidR="00317D0C" w:rsidRPr="0097026C" w:rsidRDefault="00317D0C" w:rsidP="00317D0C">
      <w:pPr>
        <w:jc w:val="both"/>
        <w:rPr>
          <w:b/>
          <w:bCs/>
        </w:rPr>
      </w:pPr>
      <w:r w:rsidRPr="0097026C">
        <w:rPr>
          <w:b/>
          <w:bCs/>
        </w:rPr>
        <w:t>Five-Year Background Re-screens:</w:t>
      </w:r>
    </w:p>
    <w:p w:rsidR="00317D0C" w:rsidRPr="009C283B" w:rsidRDefault="00317D0C" w:rsidP="00317D0C">
      <w:pPr>
        <w:jc w:val="both"/>
        <w:rPr>
          <w:b/>
          <w:bCs/>
          <w:sz w:val="10"/>
        </w:rPr>
      </w:pPr>
    </w:p>
    <w:p w:rsidR="00317D0C" w:rsidRPr="0097026C" w:rsidRDefault="00317D0C" w:rsidP="00317D0C">
      <w:pPr>
        <w:numPr>
          <w:ilvl w:val="0"/>
          <w:numId w:val="23"/>
        </w:numPr>
        <w:jc w:val="both"/>
      </w:pPr>
      <w:r w:rsidRPr="0097026C">
        <w:t xml:space="preserve">Five-year re-screens </w:t>
      </w:r>
      <w:proofErr w:type="gramStart"/>
      <w:r w:rsidRPr="0097026C">
        <w:t>should be conducted</w:t>
      </w:r>
      <w:proofErr w:type="gramEnd"/>
      <w:r w:rsidRPr="0097026C">
        <w:t xml:space="preserve"> on employees</w:t>
      </w:r>
      <w:r w:rsidR="00F86371">
        <w:t xml:space="preserve">, calculated from the “Retained Prints Expiration Date” </w:t>
      </w:r>
      <w:r w:rsidR="00CD5720">
        <w:t xml:space="preserve">posted </w:t>
      </w:r>
      <w:r w:rsidR="00F86371">
        <w:t>on the Clearinghouse site</w:t>
      </w:r>
      <w:r w:rsidRPr="0097026C">
        <w:t>.</w:t>
      </w:r>
    </w:p>
    <w:p w:rsidR="00317D0C" w:rsidRPr="00E704A9" w:rsidRDefault="009C283B" w:rsidP="00317D0C">
      <w:pPr>
        <w:numPr>
          <w:ilvl w:val="0"/>
          <w:numId w:val="23"/>
        </w:numPr>
        <w:spacing w:before="240"/>
        <w:jc w:val="both"/>
      </w:pPr>
      <w:r>
        <w:br w:type="page"/>
      </w:r>
      <w:r w:rsidR="00317D0C" w:rsidRPr="0097026C">
        <w:lastRenderedPageBreak/>
        <w:t xml:space="preserve">The HR </w:t>
      </w:r>
      <w:r w:rsidR="00F86371">
        <w:t>Manager</w:t>
      </w:r>
      <w:r w:rsidR="009C4485">
        <w:t xml:space="preserve">, through the Clearinghouse portal, with Initiate a Resubmission and will </w:t>
      </w:r>
      <w:r w:rsidR="00317D0C" w:rsidRPr="0097026C">
        <w:t>send the following</w:t>
      </w:r>
      <w:r w:rsidR="00317D0C" w:rsidRPr="00E704A9">
        <w:t xml:space="preserve"> to the BSU:</w:t>
      </w:r>
    </w:p>
    <w:p w:rsidR="009C4485" w:rsidRDefault="000E28FD" w:rsidP="009C4485">
      <w:pPr>
        <w:numPr>
          <w:ilvl w:val="1"/>
          <w:numId w:val="23"/>
        </w:numPr>
        <w:jc w:val="both"/>
      </w:pPr>
      <w:r>
        <w:t xml:space="preserve">Request for </w:t>
      </w:r>
      <w:r w:rsidRPr="00CD5720">
        <w:rPr>
          <w:i/>
        </w:rPr>
        <w:t xml:space="preserve">Live Scan Background Screening form </w:t>
      </w:r>
      <w:r w:rsidR="009C4485" w:rsidRPr="00CD5720">
        <w:rPr>
          <w:i/>
        </w:rPr>
        <w:t>IG/BSU-002</w:t>
      </w:r>
      <w:r w:rsidR="009C4485">
        <w:t xml:space="preserve">. (Screening ID number is found on the applicant’s </w:t>
      </w:r>
      <w:proofErr w:type="spellStart"/>
      <w:r w:rsidR="009C4485">
        <w:t>Livescan</w:t>
      </w:r>
      <w:proofErr w:type="spellEnd"/>
      <w:r w:rsidR="009C4485">
        <w:t xml:space="preserve"> Request Form.)</w:t>
      </w:r>
    </w:p>
    <w:p w:rsidR="009C4485" w:rsidRPr="00CD5720" w:rsidRDefault="009C4485" w:rsidP="009C4485">
      <w:pPr>
        <w:numPr>
          <w:ilvl w:val="1"/>
          <w:numId w:val="23"/>
        </w:numPr>
        <w:jc w:val="both"/>
        <w:rPr>
          <w:i/>
        </w:rPr>
      </w:pPr>
      <w:r w:rsidRPr="00CD5720">
        <w:rPr>
          <w:i/>
        </w:rPr>
        <w:t>IG/BSU-003 Criminal History Acknowledgment and Prison Rape Elimination Act (PREA) Compliance Form</w:t>
      </w:r>
    </w:p>
    <w:p w:rsidR="009C4485" w:rsidRDefault="009C4485" w:rsidP="009C4485">
      <w:pPr>
        <w:numPr>
          <w:ilvl w:val="1"/>
          <w:numId w:val="23"/>
        </w:numPr>
        <w:jc w:val="both"/>
      </w:pPr>
      <w:r>
        <w:t>Clear copy of applicant’s Driver’s License and Social Security Card</w:t>
      </w:r>
    </w:p>
    <w:p w:rsidR="002F207B" w:rsidRDefault="002F207B" w:rsidP="00065761">
      <w:pPr>
        <w:jc w:val="both"/>
      </w:pPr>
    </w:p>
    <w:p w:rsidR="00065761" w:rsidRDefault="00065761" w:rsidP="00065761">
      <w:pPr>
        <w:jc w:val="both"/>
        <w:rPr>
          <w:b/>
        </w:rPr>
      </w:pPr>
      <w:r w:rsidRPr="00F40C18">
        <w:rPr>
          <w:b/>
        </w:rPr>
        <w:t>Additional Checks for Shelter Employees:</w:t>
      </w:r>
    </w:p>
    <w:p w:rsidR="00065761" w:rsidRDefault="005A734A" w:rsidP="00701CA8">
      <w:pPr>
        <w:numPr>
          <w:ilvl w:val="0"/>
          <w:numId w:val="36"/>
        </w:numPr>
        <w:jc w:val="both"/>
      </w:pPr>
      <w:r>
        <w:t>FBI/FDLE/Abuse History</w:t>
      </w:r>
      <w:r w:rsidR="00551B30">
        <w:t xml:space="preserve"> Screenings</w:t>
      </w:r>
      <w:r>
        <w:t xml:space="preserve">: </w:t>
      </w:r>
      <w:r w:rsidR="006105E9">
        <w:t xml:space="preserve">All </w:t>
      </w:r>
      <w:r>
        <w:t>t</w:t>
      </w:r>
      <w:r w:rsidR="002F207B">
        <w:t xml:space="preserve">hree </w:t>
      </w:r>
      <w:r w:rsidR="00551B30">
        <w:t>screenings received through the DCF Clearinghouse are on one document. These screenings</w:t>
      </w:r>
      <w:r w:rsidR="006105E9">
        <w:t xml:space="preserve"> must be ran for each direct care staff member before hire and annually. </w:t>
      </w:r>
    </w:p>
    <w:p w:rsidR="00551B30" w:rsidRDefault="00551B30" w:rsidP="00551B30">
      <w:pPr>
        <w:numPr>
          <w:ilvl w:val="0"/>
          <w:numId w:val="42"/>
        </w:numPr>
        <w:jc w:val="both"/>
      </w:pPr>
      <w:r>
        <w:t xml:space="preserve">FBI/FDLE Screenings are good for five (5) years </w:t>
      </w:r>
    </w:p>
    <w:p w:rsidR="00551B30" w:rsidRDefault="00551B30" w:rsidP="00551B30">
      <w:pPr>
        <w:numPr>
          <w:ilvl w:val="0"/>
          <w:numId w:val="42"/>
        </w:numPr>
        <w:jc w:val="both"/>
      </w:pPr>
      <w:r>
        <w:t>“DCF General” determination must show eligibility</w:t>
      </w:r>
    </w:p>
    <w:p w:rsidR="00551B30" w:rsidRDefault="00551B30" w:rsidP="00551B30">
      <w:pPr>
        <w:numPr>
          <w:ilvl w:val="0"/>
          <w:numId w:val="42"/>
        </w:numPr>
        <w:jc w:val="both"/>
      </w:pPr>
      <w:r>
        <w:t>Abuse Screening will indicate if the individual has a verified finding of abuse</w:t>
      </w:r>
    </w:p>
    <w:p w:rsidR="006105E9" w:rsidRDefault="006105E9" w:rsidP="00701CA8">
      <w:pPr>
        <w:numPr>
          <w:ilvl w:val="0"/>
          <w:numId w:val="36"/>
        </w:numPr>
        <w:jc w:val="both"/>
      </w:pPr>
      <w:r>
        <w:t>Local Crimi</w:t>
      </w:r>
      <w:r w:rsidR="005A734A">
        <w:t>nal Records Check: T</w:t>
      </w:r>
      <w:r>
        <w:t xml:space="preserve">his </w:t>
      </w:r>
      <w:r w:rsidR="00701CA8">
        <w:t>screening</w:t>
      </w:r>
      <w:r>
        <w:t xml:space="preserve"> </w:t>
      </w:r>
      <w:proofErr w:type="gramStart"/>
      <w:r>
        <w:t>must be requested</w:t>
      </w:r>
      <w:proofErr w:type="gramEnd"/>
      <w:r>
        <w:t xml:space="preserve"> from the local law emergency agency in the county/city that the employee resides. This check </w:t>
      </w:r>
      <w:proofErr w:type="gramStart"/>
      <w:r>
        <w:t>must be completed</w:t>
      </w:r>
      <w:proofErr w:type="gramEnd"/>
      <w:r>
        <w:t xml:space="preserve"> before hire and annually. </w:t>
      </w:r>
    </w:p>
    <w:p w:rsidR="006105E9" w:rsidRDefault="005A734A" w:rsidP="00701CA8">
      <w:pPr>
        <w:numPr>
          <w:ilvl w:val="0"/>
          <w:numId w:val="36"/>
        </w:numPr>
        <w:jc w:val="both"/>
      </w:pPr>
      <w:proofErr w:type="gramStart"/>
      <w:r>
        <w:t>911</w:t>
      </w:r>
      <w:proofErr w:type="gramEnd"/>
      <w:r>
        <w:t xml:space="preserve"> Call Out History: </w:t>
      </w:r>
      <w:r w:rsidR="006105E9">
        <w:t xml:space="preserve">This </w:t>
      </w:r>
      <w:r w:rsidR="00701CA8">
        <w:t>screening</w:t>
      </w:r>
      <w:r w:rsidR="006105E9">
        <w:t xml:space="preserve"> must be requested from the local law emergency agency in the county/city that the employee resides. The check </w:t>
      </w:r>
      <w:proofErr w:type="gramStart"/>
      <w:r w:rsidR="006105E9">
        <w:t>must be completed</w:t>
      </w:r>
      <w:proofErr w:type="gramEnd"/>
      <w:r w:rsidR="006105E9">
        <w:t xml:space="preserve"> before hire and annually. </w:t>
      </w:r>
    </w:p>
    <w:p w:rsidR="00701CA8" w:rsidRDefault="005A734A" w:rsidP="00701CA8">
      <w:pPr>
        <w:numPr>
          <w:ilvl w:val="0"/>
          <w:numId w:val="36"/>
        </w:numPr>
        <w:jc w:val="both"/>
      </w:pPr>
      <w:r>
        <w:t xml:space="preserve">Civil Court Screening: </w:t>
      </w:r>
      <w:r w:rsidR="00701CA8">
        <w:t xml:space="preserve">The screening </w:t>
      </w:r>
      <w:proofErr w:type="gramStart"/>
      <w:r w:rsidR="00701CA8">
        <w:t>must be completed</w:t>
      </w:r>
      <w:proofErr w:type="gramEnd"/>
      <w:r w:rsidR="00701CA8">
        <w:t xml:space="preserve"> in the county that the employee resides. This check </w:t>
      </w:r>
      <w:proofErr w:type="gramStart"/>
      <w:r w:rsidR="00701CA8">
        <w:t>must be completed</w:t>
      </w:r>
      <w:proofErr w:type="gramEnd"/>
      <w:r w:rsidR="00701CA8">
        <w:t xml:space="preserve"> before hire and annually. </w:t>
      </w:r>
    </w:p>
    <w:p w:rsidR="00701CA8" w:rsidRDefault="005A734A" w:rsidP="00701CA8">
      <w:pPr>
        <w:numPr>
          <w:ilvl w:val="0"/>
          <w:numId w:val="36"/>
        </w:numPr>
        <w:jc w:val="both"/>
      </w:pPr>
      <w:r>
        <w:t xml:space="preserve">Sex Offender Screening: </w:t>
      </w:r>
      <w:r w:rsidR="00701CA8">
        <w:t xml:space="preserve">This screening is ran on the National Sex Offender Public website: </w:t>
      </w:r>
      <w:hyperlink r:id="rId11" w:history="1">
        <w:r w:rsidR="00551B30" w:rsidRPr="009A4FF6">
          <w:rPr>
            <w:rStyle w:val="Hyperlink"/>
          </w:rPr>
          <w:t>https://www.nsopw.gov</w:t>
        </w:r>
      </w:hyperlink>
      <w:r>
        <w:t xml:space="preserve">. </w:t>
      </w:r>
      <w:r w:rsidR="00701CA8">
        <w:t xml:space="preserve">This check </w:t>
      </w:r>
      <w:proofErr w:type="gramStart"/>
      <w:r w:rsidR="00701CA8">
        <w:t>must be completed</w:t>
      </w:r>
      <w:proofErr w:type="gramEnd"/>
      <w:r w:rsidR="00701CA8">
        <w:t xml:space="preserve"> before hire and annually. </w:t>
      </w:r>
    </w:p>
    <w:p w:rsidR="00701CA8" w:rsidRPr="006105E9" w:rsidRDefault="00701CA8" w:rsidP="00701CA8">
      <w:pPr>
        <w:numPr>
          <w:ilvl w:val="0"/>
          <w:numId w:val="36"/>
        </w:numPr>
        <w:jc w:val="both"/>
      </w:pPr>
      <w:r>
        <w:t>Out of State Abuse History (Adam Walsh Act Screen</w:t>
      </w:r>
      <w:r w:rsidR="005A734A">
        <w:t xml:space="preserve">ing): </w:t>
      </w:r>
      <w:r>
        <w:t>Thi</w:t>
      </w:r>
      <w:r w:rsidR="002F207B">
        <w:t xml:space="preserve">s screening </w:t>
      </w:r>
      <w:proofErr w:type="gramStart"/>
      <w:r w:rsidR="002F207B">
        <w:t>must be completed</w:t>
      </w:r>
      <w:proofErr w:type="gramEnd"/>
      <w:r w:rsidR="002F207B">
        <w:t xml:space="preserve"> before</w:t>
      </w:r>
      <w:r>
        <w:t xml:space="preserve"> hire if the applicant resided in another state within the previous five (5) years. </w:t>
      </w:r>
    </w:p>
    <w:p w:rsidR="005A734A" w:rsidRDefault="00065761" w:rsidP="005A734A">
      <w:pPr>
        <w:jc w:val="both"/>
        <w:rPr>
          <w:b/>
        </w:rPr>
      </w:pPr>
      <w:r w:rsidRPr="00F40C18">
        <w:rPr>
          <w:b/>
        </w:rPr>
        <w:t>For Employees in DCF funded programs:</w:t>
      </w:r>
    </w:p>
    <w:p w:rsidR="005A734A" w:rsidRDefault="005A734A" w:rsidP="005A734A">
      <w:pPr>
        <w:numPr>
          <w:ilvl w:val="0"/>
          <w:numId w:val="41"/>
        </w:numPr>
        <w:rPr>
          <w:b/>
        </w:rPr>
      </w:pPr>
      <w:r>
        <w:t xml:space="preserve">FBI/FDLE/Abuse History: All </w:t>
      </w:r>
      <w:proofErr w:type="gramStart"/>
      <w:r>
        <w:t>3</w:t>
      </w:r>
      <w:proofErr w:type="gramEnd"/>
      <w:r>
        <w:t xml:space="preserve"> Clearinghouse screenings must be ran for each DCF </w:t>
      </w:r>
      <w:r w:rsidR="002F207B">
        <w:t xml:space="preserve">funded employee </w:t>
      </w:r>
      <w:r>
        <w:t>before hire and annually.</w:t>
      </w:r>
    </w:p>
    <w:p w:rsidR="005A734A" w:rsidRDefault="005A734A" w:rsidP="005A734A">
      <w:pPr>
        <w:numPr>
          <w:ilvl w:val="0"/>
          <w:numId w:val="41"/>
        </w:numPr>
      </w:pPr>
      <w:r>
        <w:t xml:space="preserve">Civil Court Screening: The screening </w:t>
      </w:r>
      <w:proofErr w:type="gramStart"/>
      <w:r>
        <w:t>must be completed</w:t>
      </w:r>
      <w:proofErr w:type="gramEnd"/>
      <w:r>
        <w:t xml:space="preserve"> in the county that the employee resides. This check </w:t>
      </w:r>
      <w:proofErr w:type="gramStart"/>
      <w:r>
        <w:t>must be completed</w:t>
      </w:r>
      <w:proofErr w:type="gramEnd"/>
      <w:r>
        <w:t xml:space="preserve"> before hire and annually.</w:t>
      </w:r>
    </w:p>
    <w:p w:rsidR="005A734A" w:rsidRDefault="005A734A" w:rsidP="005A734A">
      <w:pPr>
        <w:numPr>
          <w:ilvl w:val="0"/>
          <w:numId w:val="41"/>
        </w:numPr>
      </w:pPr>
      <w:r>
        <w:t xml:space="preserve">Sex Offender Screening: This screening is ran on the National Sex Offender Public    website: </w:t>
      </w:r>
      <w:hyperlink r:id="rId12" w:history="1">
        <w:r w:rsidR="002F207B" w:rsidRPr="009A4FF6">
          <w:rPr>
            <w:rStyle w:val="Hyperlink"/>
          </w:rPr>
          <w:t>https://www.nsopw.gov</w:t>
        </w:r>
      </w:hyperlink>
      <w:r>
        <w:t xml:space="preserve">.This check </w:t>
      </w:r>
      <w:proofErr w:type="gramStart"/>
      <w:r>
        <w:t>must be completed</w:t>
      </w:r>
      <w:proofErr w:type="gramEnd"/>
      <w:r>
        <w:t xml:space="preserve"> before hire and annually.</w:t>
      </w:r>
    </w:p>
    <w:p w:rsidR="005A734A" w:rsidRPr="005A734A" w:rsidRDefault="005A734A" w:rsidP="005A734A">
      <w:pPr>
        <w:jc w:val="both"/>
      </w:pPr>
    </w:p>
    <w:p w:rsidR="000E28FD" w:rsidRDefault="000E28FD" w:rsidP="000E28FD">
      <w:pPr>
        <w:jc w:val="both"/>
        <w:rPr>
          <w:b/>
        </w:rPr>
      </w:pPr>
      <w:r w:rsidRPr="000E28FD">
        <w:rPr>
          <w:b/>
        </w:rPr>
        <w:t>Lapse in Service Exceeding 90 Days</w:t>
      </w:r>
      <w:r w:rsidR="0015329E">
        <w:rPr>
          <w:b/>
        </w:rPr>
        <w:t>:</w:t>
      </w:r>
    </w:p>
    <w:p w:rsidR="000E28FD" w:rsidRPr="009C283B" w:rsidRDefault="000E28FD" w:rsidP="000E28FD">
      <w:pPr>
        <w:jc w:val="both"/>
        <w:rPr>
          <w:b/>
          <w:sz w:val="10"/>
        </w:rPr>
      </w:pPr>
    </w:p>
    <w:p w:rsidR="00317D0C" w:rsidRPr="000E28FD" w:rsidRDefault="00317D0C" w:rsidP="000E28FD">
      <w:pPr>
        <w:jc w:val="both"/>
      </w:pPr>
      <w:r w:rsidRPr="000E28FD">
        <w:t xml:space="preserve">In a case where an employee is not </w:t>
      </w:r>
      <w:r w:rsidR="000E28FD">
        <w:t xml:space="preserve">employed by a participating agency for more than 90 days, a new screening and a payment </w:t>
      </w:r>
      <w:proofErr w:type="gramStart"/>
      <w:r w:rsidR="000E28FD">
        <w:t>in the amount of</w:t>
      </w:r>
      <w:proofErr w:type="gramEnd"/>
      <w:r w:rsidR="000E28FD">
        <w:t xml:space="preserve"> $16.50 will be required (paid through the Clearinghouse</w:t>
      </w:r>
      <w:r w:rsidR="00CD5720">
        <w:t xml:space="preserve"> portal</w:t>
      </w:r>
      <w:r w:rsidR="000E28FD">
        <w:t>).</w:t>
      </w:r>
      <w:r w:rsidR="00A67D5B">
        <w:t xml:space="preserve"> The a case where an employee who had a break in service and who are in good standing may be reemployed with the same agency without an additional background scr</w:t>
      </w:r>
      <w:r w:rsidR="0012739A">
        <w:t>eening</w:t>
      </w:r>
      <w:r w:rsidR="00A67D5B">
        <w:t xml:space="preserve"> if the break is less than 90 days.</w:t>
      </w:r>
    </w:p>
    <w:p w:rsidR="00317D0C" w:rsidRDefault="00317D0C" w:rsidP="00317D0C">
      <w:pPr>
        <w:jc w:val="both"/>
        <w:rPr>
          <w:u w:val="single"/>
        </w:rPr>
      </w:pPr>
    </w:p>
    <w:p w:rsidR="00317D0C" w:rsidRDefault="00317D0C" w:rsidP="00317D0C">
      <w:pPr>
        <w:jc w:val="both"/>
        <w:rPr>
          <w:b/>
          <w:bCs/>
        </w:rPr>
      </w:pPr>
      <w:r>
        <w:rPr>
          <w:b/>
          <w:bCs/>
        </w:rPr>
        <w:t>Primary Source Check of Credentials:</w:t>
      </w:r>
    </w:p>
    <w:p w:rsidR="00317D0C" w:rsidRPr="009C283B" w:rsidRDefault="00317D0C" w:rsidP="00317D0C">
      <w:pPr>
        <w:jc w:val="both"/>
        <w:rPr>
          <w:sz w:val="10"/>
        </w:rPr>
      </w:pPr>
    </w:p>
    <w:p w:rsidR="00317D0C" w:rsidRDefault="00317D0C" w:rsidP="00317D0C">
      <w:pPr>
        <w:jc w:val="both"/>
      </w:pPr>
      <w:r>
        <w:t>For tho</w:t>
      </w:r>
      <w:r w:rsidR="00CD5720">
        <w:t>se positions requiring a degree</w:t>
      </w:r>
      <w:r>
        <w:t xml:space="preserve"> or minimum level of education, licensure or certification credentials </w:t>
      </w:r>
      <w:proofErr w:type="gramStart"/>
      <w:r>
        <w:t>must be checked</w:t>
      </w:r>
      <w:proofErr w:type="gramEnd"/>
      <w:r>
        <w:t xml:space="preserve"> at the primary source.</w:t>
      </w:r>
    </w:p>
    <w:p w:rsidR="00317D0C" w:rsidRDefault="00317D0C" w:rsidP="00317D0C">
      <w:pPr>
        <w:jc w:val="both"/>
      </w:pPr>
      <w:bookmarkStart w:id="0" w:name="_GoBack"/>
      <w:bookmarkEnd w:id="0"/>
    </w:p>
    <w:p w:rsidR="00317D0C" w:rsidRDefault="00317D0C" w:rsidP="00317D0C">
      <w:pPr>
        <w:numPr>
          <w:ilvl w:val="0"/>
          <w:numId w:val="21"/>
        </w:numPr>
        <w:tabs>
          <w:tab w:val="clear" w:pos="720"/>
          <w:tab w:val="num" w:pos="360"/>
        </w:tabs>
        <w:ind w:left="360"/>
        <w:jc w:val="both"/>
      </w:pPr>
      <w:r>
        <w:lastRenderedPageBreak/>
        <w:t xml:space="preserve">The hiring </w:t>
      </w:r>
      <w:r w:rsidR="007704B1">
        <w:t>director/supervisor</w:t>
      </w:r>
      <w:r>
        <w:t xml:space="preserve"> should inform the applicant upon making the job offer that an official transcript of the highest degree earned </w:t>
      </w:r>
      <w:proofErr w:type="gramStart"/>
      <w:r>
        <w:t>must be acquired and presented at New Hire Orientation</w:t>
      </w:r>
      <w:proofErr w:type="gramEnd"/>
      <w:r>
        <w:t>.</w:t>
      </w:r>
    </w:p>
    <w:p w:rsidR="00317D0C" w:rsidRDefault="00317D0C" w:rsidP="00317D0C">
      <w:pPr>
        <w:tabs>
          <w:tab w:val="num" w:pos="360"/>
        </w:tabs>
        <w:ind w:left="360"/>
        <w:jc w:val="both"/>
      </w:pPr>
    </w:p>
    <w:p w:rsidR="00317D0C" w:rsidRDefault="00317D0C" w:rsidP="00317D0C">
      <w:pPr>
        <w:numPr>
          <w:ilvl w:val="0"/>
          <w:numId w:val="21"/>
        </w:numPr>
        <w:tabs>
          <w:tab w:val="clear" w:pos="720"/>
          <w:tab w:val="num" w:pos="360"/>
        </w:tabs>
        <w:ind w:left="360"/>
        <w:jc w:val="both"/>
        <w:rPr>
          <w:sz w:val="22"/>
        </w:rPr>
      </w:pPr>
      <w:r>
        <w:t xml:space="preserve">At New Hire Orientation, the Human Resources Department will notify the new employee or volunteer/intern that an official transcript </w:t>
      </w:r>
      <w:proofErr w:type="gramStart"/>
      <w:r>
        <w:t>must be sent</w:t>
      </w:r>
      <w:proofErr w:type="gramEnd"/>
      <w:r>
        <w:t xml:space="preserve"> to Human Resources by the primary source and a copy of the letter proving that the request has been made from the New Hire shall be maintained in the personnel record.  When received the official transcript and the envelope it </w:t>
      </w:r>
      <w:proofErr w:type="gramStart"/>
      <w:r>
        <w:t>was received</w:t>
      </w:r>
      <w:proofErr w:type="gramEnd"/>
      <w:r>
        <w:t xml:space="preserve"> in shall be maintained in the personnel record.</w:t>
      </w:r>
    </w:p>
    <w:p w:rsidR="00317D0C" w:rsidRDefault="00317D0C" w:rsidP="00317D0C">
      <w:pPr>
        <w:jc w:val="both"/>
        <w:rPr>
          <w:sz w:val="22"/>
        </w:rPr>
      </w:pPr>
    </w:p>
    <w:p w:rsidR="00317D0C" w:rsidRDefault="00317D0C" w:rsidP="00317D0C">
      <w:pPr>
        <w:numPr>
          <w:ilvl w:val="0"/>
          <w:numId w:val="21"/>
        </w:numPr>
        <w:tabs>
          <w:tab w:val="clear" w:pos="720"/>
          <w:tab w:val="num" w:pos="360"/>
        </w:tabs>
        <w:ind w:left="360"/>
        <w:jc w:val="both"/>
        <w:rPr>
          <w:sz w:val="22"/>
        </w:rPr>
      </w:pPr>
      <w:r>
        <w:t>For licensed or certified individuals</w:t>
      </w:r>
      <w:r w:rsidR="004B4026">
        <w:t>,</w:t>
      </w:r>
      <w:r>
        <w:t xml:space="preserve"> a copy of their documentation </w:t>
      </w:r>
      <w:proofErr w:type="gramStart"/>
      <w:r>
        <w:t>will be made</w:t>
      </w:r>
      <w:proofErr w:type="gramEnd"/>
      <w:r>
        <w:t xml:space="preserve"> at the New Hire Orientation.  Within 14 working </w:t>
      </w:r>
      <w:proofErr w:type="gramStart"/>
      <w:r>
        <w:t>days</w:t>
      </w:r>
      <w:proofErr w:type="gramEnd"/>
      <w:r>
        <w:t xml:space="preserve"> the Human Resources Department shall initiate a search on the licensure/certification websites for primary verification of credentials.  A print out of this verification </w:t>
      </w:r>
      <w:proofErr w:type="gramStart"/>
      <w:r>
        <w:t>shall be maintained</w:t>
      </w:r>
      <w:proofErr w:type="gramEnd"/>
      <w:r>
        <w:t xml:space="preserve"> in the personnel record.</w:t>
      </w:r>
    </w:p>
    <w:p w:rsidR="00317D0C" w:rsidRDefault="00317D0C" w:rsidP="00317D0C">
      <w:pPr>
        <w:tabs>
          <w:tab w:val="num" w:pos="360"/>
        </w:tabs>
        <w:ind w:left="360"/>
        <w:jc w:val="both"/>
      </w:pPr>
    </w:p>
    <w:p w:rsidR="00317D0C" w:rsidRPr="005C0018" w:rsidRDefault="00317D0C" w:rsidP="00317D0C">
      <w:pPr>
        <w:numPr>
          <w:ilvl w:val="0"/>
          <w:numId w:val="21"/>
        </w:numPr>
        <w:tabs>
          <w:tab w:val="clear" w:pos="720"/>
          <w:tab w:val="num" w:pos="360"/>
        </w:tabs>
        <w:ind w:left="360"/>
        <w:jc w:val="both"/>
        <w:rPr>
          <w:sz w:val="22"/>
        </w:rPr>
      </w:pPr>
      <w:r>
        <w:t xml:space="preserve">If, for any reason, the official transcript </w:t>
      </w:r>
      <w:proofErr w:type="gramStart"/>
      <w:r>
        <w:t>is not received</w:t>
      </w:r>
      <w:proofErr w:type="gramEnd"/>
      <w:r>
        <w:t>, the Human Resources Department will provide reminder</w:t>
      </w:r>
      <w:r w:rsidR="007704B1">
        <w:t>s to the employee and director</w:t>
      </w:r>
      <w:r>
        <w:t>/</w:t>
      </w:r>
      <w:r w:rsidR="007704B1">
        <w:t>supervisor</w:t>
      </w:r>
      <w:r>
        <w:t xml:space="preserve"> via the monthly Pending List.</w:t>
      </w:r>
    </w:p>
    <w:p w:rsidR="005C0018" w:rsidRDefault="005C0018" w:rsidP="005C0018">
      <w:pPr>
        <w:pStyle w:val="ListParagraph"/>
        <w:rPr>
          <w:sz w:val="22"/>
        </w:rPr>
      </w:pPr>
    </w:p>
    <w:p w:rsidR="005C0018" w:rsidRDefault="005C0018" w:rsidP="005C0018">
      <w:pPr>
        <w:jc w:val="both"/>
        <w:rPr>
          <w:sz w:val="22"/>
        </w:rPr>
      </w:pPr>
    </w:p>
    <w:p w:rsidR="005C0018" w:rsidRDefault="005C0018" w:rsidP="005C0018">
      <w:pPr>
        <w:jc w:val="both"/>
        <w:rPr>
          <w:b/>
          <w:sz w:val="22"/>
        </w:rPr>
      </w:pPr>
      <w:r>
        <w:rPr>
          <w:b/>
          <w:sz w:val="22"/>
        </w:rPr>
        <w:t>Annual Affidavit of Good Moral Character</w:t>
      </w:r>
    </w:p>
    <w:p w:rsidR="005C0018" w:rsidRDefault="005C0018" w:rsidP="005C0018">
      <w:pPr>
        <w:jc w:val="both"/>
        <w:rPr>
          <w:b/>
          <w:sz w:val="22"/>
        </w:rPr>
      </w:pPr>
    </w:p>
    <w:p w:rsidR="005C0018" w:rsidRPr="005C0018" w:rsidRDefault="005C0018" w:rsidP="005C0018">
      <w:pPr>
        <w:pStyle w:val="BodyText"/>
        <w:spacing w:line="251" w:lineRule="auto"/>
        <w:ind w:left="220" w:right="380"/>
        <w:rPr>
          <w:rFonts w:ascii="New Times Roman" w:hAnsi="New Times Roman"/>
          <w:sz w:val="22"/>
          <w:szCs w:val="22"/>
        </w:rPr>
      </w:pPr>
      <w:r w:rsidRPr="005C0018">
        <w:rPr>
          <w:rFonts w:ascii="New Times Roman" w:hAnsi="New Times Roman"/>
          <w:spacing w:val="3"/>
          <w:w w:val="105"/>
          <w:sz w:val="22"/>
          <w:szCs w:val="22"/>
        </w:rPr>
        <w:t>The</w:t>
      </w:r>
      <w:r w:rsidRPr="005C0018">
        <w:rPr>
          <w:rFonts w:ascii="New Times Roman" w:hAnsi="New Times Roman"/>
          <w:spacing w:val="-20"/>
          <w:w w:val="105"/>
          <w:sz w:val="22"/>
          <w:szCs w:val="22"/>
        </w:rPr>
        <w:t xml:space="preserve"> </w:t>
      </w:r>
      <w:r w:rsidRPr="005C0018">
        <w:rPr>
          <w:rFonts w:ascii="New Times Roman" w:hAnsi="New Times Roman"/>
          <w:b/>
          <w:spacing w:val="1"/>
          <w:w w:val="105"/>
          <w:sz w:val="22"/>
          <w:szCs w:val="22"/>
        </w:rPr>
        <w:t>Form</w:t>
      </w:r>
      <w:r w:rsidRPr="005C0018">
        <w:rPr>
          <w:rFonts w:ascii="New Times Roman" w:hAnsi="New Times Roman"/>
          <w:b/>
          <w:spacing w:val="-21"/>
          <w:w w:val="105"/>
          <w:sz w:val="22"/>
          <w:szCs w:val="22"/>
        </w:rPr>
        <w:t xml:space="preserve"> </w:t>
      </w:r>
      <w:r w:rsidRPr="005C0018">
        <w:rPr>
          <w:rFonts w:ascii="New Times Roman" w:hAnsi="New Times Roman"/>
          <w:b/>
          <w:spacing w:val="1"/>
          <w:w w:val="105"/>
          <w:sz w:val="22"/>
          <w:szCs w:val="22"/>
        </w:rPr>
        <w:t>IG/BSU-006,</w:t>
      </w:r>
      <w:r w:rsidRPr="005C0018">
        <w:rPr>
          <w:rFonts w:ascii="New Times Roman" w:hAnsi="New Times Roman"/>
          <w:b/>
          <w:spacing w:val="-19"/>
          <w:w w:val="105"/>
          <w:sz w:val="22"/>
          <w:szCs w:val="22"/>
        </w:rPr>
        <w:t xml:space="preserve"> </w:t>
      </w:r>
      <w:r w:rsidRPr="005C0018">
        <w:rPr>
          <w:rFonts w:ascii="New Times Roman" w:hAnsi="New Times Roman"/>
          <w:spacing w:val="1"/>
          <w:w w:val="105"/>
          <w:sz w:val="22"/>
          <w:szCs w:val="22"/>
        </w:rPr>
        <w:t>Annual</w:t>
      </w:r>
      <w:r w:rsidRPr="005C0018">
        <w:rPr>
          <w:rFonts w:ascii="New Times Roman" w:hAnsi="New Times Roman"/>
          <w:spacing w:val="-21"/>
          <w:w w:val="105"/>
          <w:sz w:val="22"/>
          <w:szCs w:val="22"/>
        </w:rPr>
        <w:t xml:space="preserve"> </w:t>
      </w:r>
      <w:r w:rsidRPr="005C0018">
        <w:rPr>
          <w:rFonts w:ascii="New Times Roman" w:hAnsi="New Times Roman"/>
          <w:w w:val="105"/>
          <w:sz w:val="22"/>
          <w:szCs w:val="22"/>
        </w:rPr>
        <w:t>Affidavit</w:t>
      </w:r>
      <w:r w:rsidRPr="005C0018">
        <w:rPr>
          <w:rFonts w:ascii="New Times Roman" w:hAnsi="New Times Roman"/>
          <w:spacing w:val="-14"/>
          <w:w w:val="105"/>
          <w:sz w:val="22"/>
          <w:szCs w:val="22"/>
        </w:rPr>
        <w:t xml:space="preserve"> </w:t>
      </w:r>
      <w:r w:rsidRPr="005C0018">
        <w:rPr>
          <w:rFonts w:ascii="New Times Roman" w:hAnsi="New Times Roman"/>
          <w:spacing w:val="-6"/>
          <w:w w:val="105"/>
          <w:sz w:val="22"/>
          <w:szCs w:val="22"/>
        </w:rPr>
        <w:t>of</w:t>
      </w:r>
      <w:r w:rsidRPr="005C0018">
        <w:rPr>
          <w:rFonts w:ascii="New Times Roman" w:hAnsi="New Times Roman"/>
          <w:spacing w:val="-15"/>
          <w:w w:val="105"/>
          <w:sz w:val="22"/>
          <w:szCs w:val="22"/>
        </w:rPr>
        <w:t xml:space="preserve"> </w:t>
      </w:r>
      <w:r w:rsidRPr="005C0018">
        <w:rPr>
          <w:rFonts w:ascii="New Times Roman" w:hAnsi="New Times Roman"/>
          <w:spacing w:val="1"/>
          <w:w w:val="105"/>
          <w:sz w:val="22"/>
          <w:szCs w:val="22"/>
        </w:rPr>
        <w:t>Compliance</w:t>
      </w:r>
      <w:r w:rsidRPr="005C0018">
        <w:rPr>
          <w:rFonts w:ascii="New Times Roman" w:hAnsi="New Times Roman"/>
          <w:spacing w:val="-27"/>
          <w:w w:val="105"/>
          <w:sz w:val="22"/>
          <w:szCs w:val="22"/>
        </w:rPr>
        <w:t xml:space="preserve"> </w:t>
      </w:r>
      <w:proofErr w:type="gramStart"/>
      <w:r w:rsidRPr="005C0018">
        <w:rPr>
          <w:rFonts w:ascii="New Times Roman" w:hAnsi="New Times Roman"/>
          <w:spacing w:val="3"/>
          <w:w w:val="105"/>
          <w:sz w:val="22"/>
          <w:szCs w:val="22"/>
        </w:rPr>
        <w:t>With</w:t>
      </w:r>
      <w:proofErr w:type="gramEnd"/>
      <w:r w:rsidRPr="005C0018">
        <w:rPr>
          <w:rFonts w:ascii="New Times Roman" w:hAnsi="New Times Roman"/>
          <w:spacing w:val="50"/>
          <w:w w:val="103"/>
          <w:sz w:val="22"/>
          <w:szCs w:val="22"/>
        </w:rPr>
        <w:t xml:space="preserve"> </w:t>
      </w:r>
      <w:r w:rsidRPr="005C0018">
        <w:rPr>
          <w:rFonts w:ascii="New Times Roman" w:hAnsi="New Times Roman"/>
          <w:spacing w:val="-1"/>
          <w:w w:val="105"/>
          <w:sz w:val="22"/>
          <w:szCs w:val="22"/>
        </w:rPr>
        <w:t>Good</w:t>
      </w:r>
      <w:r w:rsidRPr="005C0018">
        <w:rPr>
          <w:rFonts w:ascii="New Times Roman" w:hAnsi="New Times Roman"/>
          <w:spacing w:val="-6"/>
          <w:w w:val="105"/>
          <w:sz w:val="22"/>
          <w:szCs w:val="22"/>
        </w:rPr>
        <w:t xml:space="preserve"> </w:t>
      </w:r>
      <w:r w:rsidRPr="005C0018">
        <w:rPr>
          <w:rFonts w:ascii="New Times Roman" w:hAnsi="New Times Roman"/>
          <w:spacing w:val="-1"/>
          <w:w w:val="105"/>
          <w:sz w:val="22"/>
          <w:szCs w:val="22"/>
        </w:rPr>
        <w:t>Moral</w:t>
      </w:r>
      <w:r w:rsidRPr="005C0018">
        <w:rPr>
          <w:rFonts w:ascii="New Times Roman" w:hAnsi="New Times Roman"/>
          <w:spacing w:val="-17"/>
          <w:w w:val="105"/>
          <w:sz w:val="22"/>
          <w:szCs w:val="22"/>
        </w:rPr>
        <w:t xml:space="preserve"> </w:t>
      </w:r>
      <w:r w:rsidRPr="005C0018">
        <w:rPr>
          <w:rFonts w:ascii="New Times Roman" w:hAnsi="New Times Roman"/>
          <w:spacing w:val="1"/>
          <w:w w:val="105"/>
          <w:sz w:val="22"/>
          <w:szCs w:val="22"/>
        </w:rPr>
        <w:t>Character</w:t>
      </w:r>
      <w:r w:rsidRPr="005C0018">
        <w:rPr>
          <w:rFonts w:ascii="New Times Roman" w:hAnsi="New Times Roman"/>
          <w:spacing w:val="-16"/>
          <w:w w:val="105"/>
          <w:sz w:val="22"/>
          <w:szCs w:val="22"/>
        </w:rPr>
        <w:t xml:space="preserve"> </w:t>
      </w:r>
      <w:r w:rsidRPr="005C0018">
        <w:rPr>
          <w:rFonts w:ascii="New Times Roman" w:hAnsi="New Times Roman"/>
          <w:w w:val="105"/>
          <w:sz w:val="22"/>
          <w:szCs w:val="22"/>
        </w:rPr>
        <w:t>Standards</w:t>
      </w:r>
      <w:r w:rsidRPr="005C0018">
        <w:rPr>
          <w:rFonts w:ascii="New Times Roman" w:hAnsi="New Times Roman"/>
          <w:spacing w:val="-7"/>
          <w:w w:val="105"/>
          <w:sz w:val="22"/>
          <w:szCs w:val="22"/>
        </w:rPr>
        <w:t xml:space="preserve"> </w:t>
      </w:r>
      <w:r w:rsidRPr="005C0018">
        <w:rPr>
          <w:rFonts w:ascii="New Times Roman" w:hAnsi="New Times Roman"/>
          <w:spacing w:val="-3"/>
          <w:w w:val="105"/>
          <w:sz w:val="22"/>
          <w:szCs w:val="22"/>
        </w:rPr>
        <w:t>is</w:t>
      </w:r>
      <w:r w:rsidRPr="005C0018">
        <w:rPr>
          <w:rFonts w:ascii="New Times Roman" w:hAnsi="New Times Roman"/>
          <w:spacing w:val="-13"/>
          <w:w w:val="105"/>
          <w:sz w:val="22"/>
          <w:szCs w:val="22"/>
        </w:rPr>
        <w:t xml:space="preserve"> </w:t>
      </w:r>
      <w:r w:rsidRPr="005C0018">
        <w:rPr>
          <w:rFonts w:ascii="New Times Roman" w:hAnsi="New Times Roman"/>
          <w:w w:val="105"/>
          <w:sz w:val="22"/>
          <w:szCs w:val="22"/>
        </w:rPr>
        <w:t>required</w:t>
      </w:r>
      <w:r w:rsidRPr="005C0018">
        <w:rPr>
          <w:rFonts w:ascii="New Times Roman" w:hAnsi="New Times Roman"/>
          <w:spacing w:val="-17"/>
          <w:w w:val="105"/>
          <w:sz w:val="22"/>
          <w:szCs w:val="22"/>
        </w:rPr>
        <w:t xml:space="preserve"> </w:t>
      </w:r>
      <w:r w:rsidRPr="005C0018">
        <w:rPr>
          <w:rFonts w:ascii="New Times Roman" w:hAnsi="New Times Roman"/>
          <w:spacing w:val="2"/>
          <w:w w:val="105"/>
          <w:sz w:val="22"/>
          <w:szCs w:val="22"/>
        </w:rPr>
        <w:t>to</w:t>
      </w:r>
      <w:r w:rsidRPr="005C0018">
        <w:rPr>
          <w:rFonts w:ascii="New Times Roman" w:hAnsi="New Times Roman"/>
          <w:spacing w:val="-12"/>
          <w:w w:val="105"/>
          <w:sz w:val="22"/>
          <w:szCs w:val="22"/>
        </w:rPr>
        <w:t xml:space="preserve"> </w:t>
      </w:r>
      <w:r w:rsidRPr="005C0018">
        <w:rPr>
          <w:rFonts w:ascii="New Times Roman" w:hAnsi="New Times Roman"/>
          <w:spacing w:val="2"/>
          <w:w w:val="105"/>
          <w:sz w:val="22"/>
          <w:szCs w:val="22"/>
        </w:rPr>
        <w:t>be</w:t>
      </w:r>
      <w:r w:rsidRPr="005C0018">
        <w:rPr>
          <w:rFonts w:ascii="New Times Roman" w:hAnsi="New Times Roman"/>
          <w:spacing w:val="-23"/>
          <w:w w:val="105"/>
          <w:sz w:val="22"/>
          <w:szCs w:val="22"/>
        </w:rPr>
        <w:t xml:space="preserve"> </w:t>
      </w:r>
      <w:r w:rsidRPr="005C0018">
        <w:rPr>
          <w:rFonts w:ascii="New Times Roman" w:hAnsi="New Times Roman"/>
          <w:spacing w:val="1"/>
          <w:w w:val="105"/>
          <w:sz w:val="22"/>
          <w:szCs w:val="22"/>
        </w:rPr>
        <w:t>completed</w:t>
      </w:r>
      <w:r w:rsidRPr="005C0018">
        <w:rPr>
          <w:rFonts w:ascii="New Times Roman" w:hAnsi="New Times Roman"/>
          <w:spacing w:val="-12"/>
          <w:w w:val="105"/>
          <w:sz w:val="22"/>
          <w:szCs w:val="22"/>
        </w:rPr>
        <w:t xml:space="preserve"> </w:t>
      </w:r>
      <w:r w:rsidRPr="005C0018">
        <w:rPr>
          <w:rFonts w:ascii="New Times Roman" w:hAnsi="New Times Roman"/>
          <w:w w:val="105"/>
          <w:sz w:val="22"/>
          <w:szCs w:val="22"/>
        </w:rPr>
        <w:t>annually</w:t>
      </w:r>
      <w:r w:rsidRPr="005C0018">
        <w:rPr>
          <w:rFonts w:ascii="New Times Roman" w:hAnsi="New Times Roman"/>
          <w:spacing w:val="-18"/>
          <w:w w:val="105"/>
          <w:sz w:val="22"/>
          <w:szCs w:val="22"/>
        </w:rPr>
        <w:t xml:space="preserve"> </w:t>
      </w:r>
      <w:r w:rsidRPr="005C0018">
        <w:rPr>
          <w:rFonts w:ascii="New Times Roman" w:hAnsi="New Times Roman"/>
          <w:spacing w:val="2"/>
          <w:w w:val="105"/>
          <w:sz w:val="22"/>
          <w:szCs w:val="22"/>
        </w:rPr>
        <w:t>by</w:t>
      </w:r>
      <w:r w:rsidRPr="005C0018">
        <w:rPr>
          <w:rFonts w:ascii="New Times Roman" w:hAnsi="New Times Roman"/>
          <w:spacing w:val="-13"/>
          <w:w w:val="105"/>
          <w:sz w:val="22"/>
          <w:szCs w:val="22"/>
        </w:rPr>
        <w:t xml:space="preserve"> </w:t>
      </w:r>
      <w:r w:rsidRPr="005C0018">
        <w:rPr>
          <w:rFonts w:ascii="New Times Roman" w:hAnsi="New Times Roman"/>
          <w:spacing w:val="1"/>
          <w:w w:val="105"/>
          <w:sz w:val="22"/>
          <w:szCs w:val="22"/>
        </w:rPr>
        <w:t>each</w:t>
      </w:r>
      <w:r w:rsidRPr="005C0018">
        <w:rPr>
          <w:rFonts w:ascii="New Times Roman" w:hAnsi="New Times Roman"/>
          <w:spacing w:val="48"/>
          <w:w w:val="103"/>
          <w:sz w:val="22"/>
          <w:szCs w:val="22"/>
        </w:rPr>
        <w:t xml:space="preserve"> </w:t>
      </w:r>
      <w:r w:rsidRPr="005C0018">
        <w:rPr>
          <w:rFonts w:ascii="New Times Roman" w:hAnsi="New Times Roman"/>
          <w:w w:val="105"/>
          <w:sz w:val="22"/>
          <w:szCs w:val="22"/>
        </w:rPr>
        <w:t>Contracted</w:t>
      </w:r>
      <w:r w:rsidRPr="005C0018">
        <w:rPr>
          <w:rFonts w:ascii="New Times Roman" w:hAnsi="New Times Roman"/>
          <w:spacing w:val="-12"/>
          <w:w w:val="105"/>
          <w:sz w:val="22"/>
          <w:szCs w:val="22"/>
        </w:rPr>
        <w:t xml:space="preserve"> </w:t>
      </w:r>
      <w:r w:rsidRPr="005C0018">
        <w:rPr>
          <w:rFonts w:ascii="New Times Roman" w:hAnsi="New Times Roman"/>
          <w:spacing w:val="-1"/>
          <w:w w:val="105"/>
          <w:sz w:val="22"/>
          <w:szCs w:val="22"/>
        </w:rPr>
        <w:t>Provider</w:t>
      </w:r>
      <w:r w:rsidRPr="005C0018">
        <w:rPr>
          <w:rFonts w:ascii="New Times Roman" w:hAnsi="New Times Roman"/>
          <w:spacing w:val="-8"/>
          <w:w w:val="105"/>
          <w:sz w:val="22"/>
          <w:szCs w:val="22"/>
        </w:rPr>
        <w:t xml:space="preserve"> </w:t>
      </w:r>
      <w:r w:rsidRPr="005C0018">
        <w:rPr>
          <w:rFonts w:ascii="New Times Roman" w:hAnsi="New Times Roman"/>
          <w:spacing w:val="1"/>
          <w:w w:val="105"/>
          <w:sz w:val="22"/>
          <w:szCs w:val="22"/>
        </w:rPr>
        <w:t>facility</w:t>
      </w:r>
      <w:r w:rsidRPr="005C0018">
        <w:rPr>
          <w:rFonts w:ascii="New Times Roman" w:hAnsi="New Times Roman"/>
          <w:spacing w:val="-18"/>
          <w:w w:val="105"/>
          <w:sz w:val="22"/>
          <w:szCs w:val="22"/>
        </w:rPr>
        <w:t xml:space="preserve"> </w:t>
      </w:r>
      <w:r w:rsidRPr="005C0018">
        <w:rPr>
          <w:rFonts w:ascii="New Times Roman" w:hAnsi="New Times Roman"/>
          <w:w w:val="105"/>
          <w:sz w:val="22"/>
          <w:szCs w:val="22"/>
        </w:rPr>
        <w:t>receiving</w:t>
      </w:r>
      <w:r w:rsidRPr="005C0018">
        <w:rPr>
          <w:rFonts w:ascii="New Times Roman" w:hAnsi="New Times Roman"/>
          <w:spacing w:val="-12"/>
          <w:w w:val="105"/>
          <w:sz w:val="22"/>
          <w:szCs w:val="22"/>
        </w:rPr>
        <w:t xml:space="preserve"> </w:t>
      </w:r>
      <w:r w:rsidRPr="005C0018">
        <w:rPr>
          <w:rFonts w:ascii="New Times Roman" w:hAnsi="New Times Roman"/>
          <w:spacing w:val="-1"/>
          <w:w w:val="105"/>
          <w:sz w:val="22"/>
          <w:szCs w:val="22"/>
        </w:rPr>
        <w:t>grants</w:t>
      </w:r>
      <w:r w:rsidRPr="005C0018">
        <w:rPr>
          <w:rFonts w:ascii="New Times Roman" w:hAnsi="New Times Roman"/>
          <w:spacing w:val="-7"/>
          <w:w w:val="105"/>
          <w:sz w:val="22"/>
          <w:szCs w:val="22"/>
        </w:rPr>
        <w:t xml:space="preserve"> </w:t>
      </w:r>
      <w:r w:rsidRPr="005C0018">
        <w:rPr>
          <w:rFonts w:ascii="New Times Roman" w:hAnsi="New Times Roman"/>
          <w:w w:val="105"/>
          <w:sz w:val="22"/>
          <w:szCs w:val="22"/>
        </w:rPr>
        <w:t>and/or</w:t>
      </w:r>
      <w:r w:rsidRPr="005C0018">
        <w:rPr>
          <w:rFonts w:ascii="New Times Roman" w:hAnsi="New Times Roman"/>
          <w:spacing w:val="-16"/>
          <w:w w:val="105"/>
          <w:sz w:val="22"/>
          <w:szCs w:val="22"/>
        </w:rPr>
        <w:t xml:space="preserve"> </w:t>
      </w:r>
      <w:r w:rsidRPr="005C0018">
        <w:rPr>
          <w:rFonts w:ascii="New Times Roman" w:hAnsi="New Times Roman"/>
          <w:w w:val="105"/>
          <w:sz w:val="22"/>
          <w:szCs w:val="22"/>
        </w:rPr>
        <w:t>funding</w:t>
      </w:r>
      <w:r w:rsidRPr="005C0018">
        <w:rPr>
          <w:rFonts w:ascii="New Times Roman" w:hAnsi="New Times Roman"/>
          <w:spacing w:val="-18"/>
          <w:w w:val="105"/>
          <w:sz w:val="22"/>
          <w:szCs w:val="22"/>
        </w:rPr>
        <w:t xml:space="preserve"> </w:t>
      </w:r>
      <w:r w:rsidRPr="005C0018">
        <w:rPr>
          <w:rFonts w:ascii="New Times Roman" w:hAnsi="New Times Roman"/>
          <w:spacing w:val="2"/>
          <w:w w:val="105"/>
          <w:sz w:val="22"/>
          <w:szCs w:val="22"/>
        </w:rPr>
        <w:t>from</w:t>
      </w:r>
      <w:r w:rsidRPr="005C0018">
        <w:rPr>
          <w:rFonts w:ascii="New Times Roman" w:hAnsi="New Times Roman"/>
          <w:spacing w:val="-18"/>
          <w:w w:val="105"/>
          <w:sz w:val="22"/>
          <w:szCs w:val="22"/>
        </w:rPr>
        <w:t xml:space="preserve"> </w:t>
      </w:r>
      <w:r w:rsidRPr="005C0018">
        <w:rPr>
          <w:rFonts w:ascii="New Times Roman" w:hAnsi="New Times Roman"/>
          <w:spacing w:val="1"/>
          <w:w w:val="105"/>
          <w:sz w:val="22"/>
          <w:szCs w:val="22"/>
        </w:rPr>
        <w:t>DJJ.</w:t>
      </w:r>
      <w:r w:rsidRPr="005C0018">
        <w:rPr>
          <w:rFonts w:ascii="New Times Roman" w:hAnsi="New Times Roman"/>
          <w:spacing w:val="48"/>
          <w:w w:val="105"/>
          <w:sz w:val="22"/>
          <w:szCs w:val="22"/>
        </w:rPr>
        <w:t xml:space="preserve"> </w:t>
      </w:r>
      <w:r w:rsidRPr="005C0018">
        <w:rPr>
          <w:rFonts w:ascii="New Times Roman" w:hAnsi="New Times Roman"/>
          <w:spacing w:val="3"/>
          <w:w w:val="105"/>
          <w:sz w:val="22"/>
          <w:szCs w:val="22"/>
        </w:rPr>
        <w:t>The</w:t>
      </w:r>
      <w:r w:rsidRPr="005C0018">
        <w:rPr>
          <w:rFonts w:ascii="New Times Roman" w:hAnsi="New Times Roman"/>
          <w:spacing w:val="-23"/>
          <w:w w:val="105"/>
          <w:sz w:val="22"/>
          <w:szCs w:val="22"/>
        </w:rPr>
        <w:t xml:space="preserve"> </w:t>
      </w:r>
      <w:r w:rsidRPr="005C0018">
        <w:rPr>
          <w:rFonts w:ascii="New Times Roman" w:hAnsi="New Times Roman"/>
          <w:spacing w:val="2"/>
          <w:w w:val="105"/>
          <w:sz w:val="22"/>
          <w:szCs w:val="22"/>
        </w:rPr>
        <w:t>form</w:t>
      </w:r>
      <w:r w:rsidRPr="005C0018">
        <w:rPr>
          <w:rFonts w:ascii="New Times Roman" w:hAnsi="New Times Roman"/>
          <w:spacing w:val="45"/>
          <w:w w:val="103"/>
          <w:sz w:val="22"/>
          <w:szCs w:val="22"/>
        </w:rPr>
        <w:t xml:space="preserve"> </w:t>
      </w:r>
      <w:proofErr w:type="gramStart"/>
      <w:r w:rsidRPr="005C0018">
        <w:rPr>
          <w:rFonts w:ascii="New Times Roman" w:hAnsi="New Times Roman"/>
          <w:w w:val="105"/>
          <w:sz w:val="22"/>
          <w:szCs w:val="22"/>
        </w:rPr>
        <w:t>can</w:t>
      </w:r>
      <w:r w:rsidRPr="005C0018">
        <w:rPr>
          <w:rFonts w:ascii="New Times Roman" w:hAnsi="New Times Roman"/>
          <w:spacing w:val="-9"/>
          <w:w w:val="105"/>
          <w:sz w:val="22"/>
          <w:szCs w:val="22"/>
        </w:rPr>
        <w:t xml:space="preserve"> </w:t>
      </w:r>
      <w:r w:rsidRPr="005C0018">
        <w:rPr>
          <w:rFonts w:ascii="New Times Roman" w:hAnsi="New Times Roman"/>
          <w:spacing w:val="2"/>
          <w:w w:val="105"/>
          <w:sz w:val="22"/>
          <w:szCs w:val="22"/>
        </w:rPr>
        <w:t>be</w:t>
      </w:r>
      <w:r w:rsidRPr="005C0018">
        <w:rPr>
          <w:rFonts w:ascii="New Times Roman" w:hAnsi="New Times Roman"/>
          <w:spacing w:val="-20"/>
          <w:w w:val="105"/>
          <w:sz w:val="22"/>
          <w:szCs w:val="22"/>
        </w:rPr>
        <w:t xml:space="preserve"> </w:t>
      </w:r>
      <w:r w:rsidRPr="005C0018">
        <w:rPr>
          <w:rFonts w:ascii="New Times Roman" w:hAnsi="New Times Roman"/>
          <w:spacing w:val="2"/>
          <w:w w:val="105"/>
          <w:sz w:val="22"/>
          <w:szCs w:val="22"/>
        </w:rPr>
        <w:t>found</w:t>
      </w:r>
      <w:proofErr w:type="gramEnd"/>
      <w:r w:rsidRPr="005C0018">
        <w:rPr>
          <w:rFonts w:ascii="New Times Roman" w:hAnsi="New Times Roman"/>
          <w:spacing w:val="-8"/>
          <w:w w:val="105"/>
          <w:sz w:val="22"/>
          <w:szCs w:val="22"/>
        </w:rPr>
        <w:t xml:space="preserve"> </w:t>
      </w:r>
      <w:r w:rsidRPr="005C0018">
        <w:rPr>
          <w:rFonts w:ascii="New Times Roman" w:hAnsi="New Times Roman"/>
          <w:spacing w:val="-3"/>
          <w:w w:val="105"/>
          <w:sz w:val="22"/>
          <w:szCs w:val="22"/>
        </w:rPr>
        <w:t>on</w:t>
      </w:r>
      <w:r w:rsidRPr="005C0018">
        <w:rPr>
          <w:rFonts w:ascii="New Times Roman" w:hAnsi="New Times Roman"/>
          <w:spacing w:val="-9"/>
          <w:w w:val="105"/>
          <w:sz w:val="22"/>
          <w:szCs w:val="22"/>
        </w:rPr>
        <w:t xml:space="preserve"> </w:t>
      </w:r>
      <w:r w:rsidRPr="005C0018">
        <w:rPr>
          <w:rFonts w:ascii="New Times Roman" w:hAnsi="New Times Roman"/>
          <w:w w:val="105"/>
          <w:sz w:val="22"/>
          <w:szCs w:val="22"/>
        </w:rPr>
        <w:t>the</w:t>
      </w:r>
      <w:r w:rsidRPr="005C0018">
        <w:rPr>
          <w:rFonts w:ascii="New Times Roman" w:hAnsi="New Times Roman"/>
          <w:spacing w:val="-14"/>
          <w:w w:val="105"/>
          <w:sz w:val="22"/>
          <w:szCs w:val="22"/>
        </w:rPr>
        <w:t xml:space="preserve"> </w:t>
      </w:r>
      <w:r w:rsidRPr="005C0018">
        <w:rPr>
          <w:rFonts w:ascii="New Times Roman" w:hAnsi="New Times Roman"/>
          <w:spacing w:val="1"/>
          <w:w w:val="105"/>
          <w:sz w:val="22"/>
          <w:szCs w:val="22"/>
        </w:rPr>
        <w:t>DJJ</w:t>
      </w:r>
      <w:r w:rsidRPr="005C0018">
        <w:rPr>
          <w:rFonts w:ascii="New Times Roman" w:hAnsi="New Times Roman"/>
          <w:spacing w:val="-3"/>
          <w:w w:val="105"/>
          <w:sz w:val="22"/>
          <w:szCs w:val="22"/>
        </w:rPr>
        <w:t xml:space="preserve"> </w:t>
      </w:r>
      <w:r w:rsidRPr="005C0018">
        <w:rPr>
          <w:rFonts w:ascii="New Times Roman" w:hAnsi="New Times Roman"/>
          <w:spacing w:val="-1"/>
          <w:w w:val="105"/>
          <w:sz w:val="22"/>
          <w:szCs w:val="22"/>
        </w:rPr>
        <w:t>website:</w:t>
      </w:r>
      <w:r w:rsidRPr="005C0018">
        <w:rPr>
          <w:rFonts w:ascii="New Times Roman" w:hAnsi="New Times Roman"/>
          <w:w w:val="103"/>
          <w:sz w:val="22"/>
          <w:szCs w:val="22"/>
        </w:rPr>
        <w:t xml:space="preserve"> </w:t>
      </w:r>
      <w:r w:rsidRPr="005C0018">
        <w:rPr>
          <w:rFonts w:ascii="New Times Roman" w:hAnsi="New Times Roman"/>
          <w:color w:val="0000FF"/>
          <w:w w:val="103"/>
          <w:sz w:val="22"/>
          <w:szCs w:val="22"/>
        </w:rPr>
        <w:t xml:space="preserve"> </w:t>
      </w:r>
      <w:r w:rsidR="00967F35">
        <w:t>https://www.djj.state.fl.us/partners-providersstaff/forms-library/inspector-general.</w:t>
      </w:r>
    </w:p>
    <w:p w:rsidR="005C0018" w:rsidRPr="005C0018" w:rsidRDefault="005C0018" w:rsidP="005C0018">
      <w:pPr>
        <w:spacing w:before="10"/>
        <w:rPr>
          <w:rFonts w:ascii="New Times Roman" w:eastAsia="Arial" w:hAnsi="New Times Roman" w:cs="Arial"/>
          <w:sz w:val="22"/>
          <w:szCs w:val="22"/>
        </w:rPr>
      </w:pPr>
    </w:p>
    <w:p w:rsidR="005C0018" w:rsidRPr="005C0018" w:rsidRDefault="005C0018" w:rsidP="005C0018">
      <w:pPr>
        <w:pStyle w:val="BodyText"/>
        <w:spacing w:before="76" w:line="248" w:lineRule="auto"/>
        <w:ind w:left="220" w:right="1090"/>
        <w:rPr>
          <w:rFonts w:ascii="New Times Roman" w:hAnsi="New Times Roman"/>
          <w:sz w:val="22"/>
          <w:szCs w:val="22"/>
        </w:rPr>
      </w:pPr>
      <w:r w:rsidRPr="005C0018">
        <w:rPr>
          <w:rFonts w:ascii="New Times Roman" w:hAnsi="New Times Roman"/>
          <w:w w:val="105"/>
          <w:sz w:val="22"/>
          <w:szCs w:val="22"/>
        </w:rPr>
        <w:t>The</w:t>
      </w:r>
      <w:r w:rsidRPr="005C0018">
        <w:rPr>
          <w:rFonts w:ascii="New Times Roman" w:hAnsi="New Times Roman"/>
          <w:spacing w:val="-15"/>
          <w:w w:val="105"/>
          <w:sz w:val="22"/>
          <w:szCs w:val="22"/>
        </w:rPr>
        <w:t xml:space="preserve"> </w:t>
      </w:r>
      <w:r w:rsidRPr="005C0018">
        <w:rPr>
          <w:rFonts w:ascii="New Times Roman" w:hAnsi="New Times Roman"/>
          <w:w w:val="105"/>
          <w:sz w:val="22"/>
          <w:szCs w:val="22"/>
        </w:rPr>
        <w:t>completed</w:t>
      </w:r>
      <w:r w:rsidRPr="005C0018">
        <w:rPr>
          <w:rFonts w:ascii="New Times Roman" w:hAnsi="New Times Roman"/>
          <w:spacing w:val="-8"/>
          <w:w w:val="105"/>
          <w:sz w:val="22"/>
          <w:szCs w:val="22"/>
        </w:rPr>
        <w:t xml:space="preserve"> </w:t>
      </w:r>
      <w:r w:rsidRPr="005C0018">
        <w:rPr>
          <w:rFonts w:ascii="New Times Roman" w:hAnsi="New Times Roman"/>
          <w:w w:val="105"/>
          <w:sz w:val="22"/>
          <w:szCs w:val="22"/>
        </w:rPr>
        <w:t>Form</w:t>
      </w:r>
      <w:r w:rsidRPr="005C0018">
        <w:rPr>
          <w:rFonts w:ascii="New Times Roman" w:hAnsi="New Times Roman"/>
          <w:spacing w:val="-6"/>
          <w:w w:val="105"/>
          <w:sz w:val="22"/>
          <w:szCs w:val="22"/>
        </w:rPr>
        <w:t xml:space="preserve"> </w:t>
      </w:r>
      <w:r w:rsidRPr="005C0018">
        <w:rPr>
          <w:rFonts w:ascii="New Times Roman" w:hAnsi="New Times Roman"/>
          <w:b/>
          <w:w w:val="105"/>
          <w:sz w:val="22"/>
          <w:szCs w:val="22"/>
        </w:rPr>
        <w:t>IG/BSU-006</w:t>
      </w:r>
      <w:r w:rsidRPr="005C0018">
        <w:rPr>
          <w:rFonts w:ascii="New Times Roman" w:hAnsi="New Times Roman"/>
          <w:b/>
          <w:spacing w:val="-9"/>
          <w:w w:val="105"/>
          <w:sz w:val="22"/>
          <w:szCs w:val="22"/>
        </w:rPr>
        <w:t xml:space="preserve"> </w:t>
      </w:r>
      <w:r w:rsidRPr="005C0018">
        <w:rPr>
          <w:rFonts w:ascii="New Times Roman" w:hAnsi="New Times Roman"/>
          <w:spacing w:val="-3"/>
          <w:w w:val="105"/>
          <w:sz w:val="22"/>
          <w:szCs w:val="22"/>
        </w:rPr>
        <w:t>is</w:t>
      </w:r>
      <w:r w:rsidRPr="005C0018">
        <w:rPr>
          <w:rFonts w:ascii="New Times Roman" w:hAnsi="New Times Roman"/>
          <w:spacing w:val="-9"/>
          <w:w w:val="105"/>
          <w:sz w:val="22"/>
          <w:szCs w:val="22"/>
        </w:rPr>
        <w:t xml:space="preserve"> </w:t>
      </w:r>
      <w:r w:rsidRPr="005C0018">
        <w:rPr>
          <w:rFonts w:ascii="New Times Roman" w:hAnsi="New Times Roman"/>
          <w:spacing w:val="2"/>
          <w:w w:val="105"/>
          <w:sz w:val="22"/>
          <w:szCs w:val="22"/>
        </w:rPr>
        <w:t>due</w:t>
      </w:r>
      <w:r w:rsidRPr="005C0018">
        <w:rPr>
          <w:rFonts w:ascii="New Times Roman" w:hAnsi="New Times Roman"/>
          <w:spacing w:val="-14"/>
          <w:w w:val="105"/>
          <w:sz w:val="22"/>
          <w:szCs w:val="22"/>
        </w:rPr>
        <w:t xml:space="preserve"> </w:t>
      </w:r>
      <w:r w:rsidRPr="005C0018">
        <w:rPr>
          <w:rFonts w:ascii="New Times Roman" w:hAnsi="New Times Roman"/>
          <w:spacing w:val="2"/>
          <w:w w:val="105"/>
          <w:sz w:val="22"/>
          <w:szCs w:val="22"/>
        </w:rPr>
        <w:t>to</w:t>
      </w:r>
      <w:r w:rsidRPr="005C0018">
        <w:rPr>
          <w:rFonts w:ascii="New Times Roman" w:hAnsi="New Times Roman"/>
          <w:spacing w:val="-15"/>
          <w:w w:val="105"/>
          <w:sz w:val="22"/>
          <w:szCs w:val="22"/>
        </w:rPr>
        <w:t xml:space="preserve"> </w:t>
      </w:r>
      <w:r w:rsidRPr="005C0018">
        <w:rPr>
          <w:rFonts w:ascii="New Times Roman" w:hAnsi="New Times Roman"/>
          <w:spacing w:val="3"/>
          <w:w w:val="105"/>
          <w:sz w:val="22"/>
          <w:szCs w:val="22"/>
        </w:rPr>
        <w:t>the</w:t>
      </w:r>
      <w:r w:rsidRPr="005C0018">
        <w:rPr>
          <w:rFonts w:ascii="New Times Roman" w:hAnsi="New Times Roman"/>
          <w:spacing w:val="-14"/>
          <w:w w:val="105"/>
          <w:sz w:val="22"/>
          <w:szCs w:val="22"/>
        </w:rPr>
        <w:t xml:space="preserve"> </w:t>
      </w:r>
      <w:r w:rsidRPr="005C0018">
        <w:rPr>
          <w:rFonts w:ascii="New Times Roman" w:hAnsi="New Times Roman"/>
          <w:w w:val="105"/>
          <w:sz w:val="22"/>
          <w:szCs w:val="22"/>
        </w:rPr>
        <w:t>BSU</w:t>
      </w:r>
      <w:r w:rsidRPr="005C0018">
        <w:rPr>
          <w:rFonts w:ascii="New Times Roman" w:hAnsi="New Times Roman"/>
          <w:spacing w:val="-6"/>
          <w:w w:val="105"/>
          <w:sz w:val="22"/>
          <w:szCs w:val="22"/>
        </w:rPr>
        <w:t xml:space="preserve"> </w:t>
      </w:r>
      <w:r w:rsidRPr="005C0018">
        <w:rPr>
          <w:rFonts w:ascii="New Times Roman" w:hAnsi="New Times Roman"/>
          <w:spacing w:val="2"/>
          <w:w w:val="105"/>
          <w:sz w:val="22"/>
          <w:szCs w:val="22"/>
        </w:rPr>
        <w:t>by</w:t>
      </w:r>
      <w:r w:rsidRPr="005C0018">
        <w:rPr>
          <w:rFonts w:ascii="New Times Roman" w:hAnsi="New Times Roman"/>
          <w:spacing w:val="-12"/>
          <w:w w:val="105"/>
          <w:sz w:val="22"/>
          <w:szCs w:val="22"/>
        </w:rPr>
        <w:t xml:space="preserve"> </w:t>
      </w:r>
      <w:r w:rsidRPr="005C0018">
        <w:rPr>
          <w:rFonts w:ascii="New Times Roman" w:hAnsi="New Times Roman"/>
          <w:w w:val="105"/>
          <w:sz w:val="22"/>
          <w:szCs w:val="22"/>
        </w:rPr>
        <w:t>January</w:t>
      </w:r>
      <w:r w:rsidRPr="005C0018">
        <w:rPr>
          <w:rFonts w:ascii="New Times Roman" w:hAnsi="New Times Roman"/>
          <w:spacing w:val="-9"/>
          <w:w w:val="105"/>
          <w:sz w:val="22"/>
          <w:szCs w:val="22"/>
        </w:rPr>
        <w:t xml:space="preserve"> </w:t>
      </w:r>
      <w:r w:rsidRPr="005C0018">
        <w:rPr>
          <w:rFonts w:ascii="New Times Roman" w:hAnsi="New Times Roman"/>
          <w:spacing w:val="-3"/>
          <w:w w:val="105"/>
          <w:sz w:val="22"/>
          <w:szCs w:val="22"/>
        </w:rPr>
        <w:t xml:space="preserve">31 </w:t>
      </w:r>
      <w:r w:rsidRPr="005C0018">
        <w:rPr>
          <w:rFonts w:ascii="New Times Roman" w:hAnsi="New Times Roman"/>
          <w:spacing w:val="-6"/>
          <w:w w:val="105"/>
          <w:sz w:val="22"/>
          <w:szCs w:val="22"/>
        </w:rPr>
        <w:t>of</w:t>
      </w:r>
      <w:r w:rsidRPr="005C0018">
        <w:rPr>
          <w:rFonts w:ascii="New Times Roman" w:hAnsi="New Times Roman"/>
          <w:spacing w:val="50"/>
          <w:w w:val="103"/>
          <w:sz w:val="22"/>
          <w:szCs w:val="22"/>
        </w:rPr>
        <w:t xml:space="preserve"> </w:t>
      </w:r>
      <w:r w:rsidRPr="005C0018">
        <w:rPr>
          <w:rFonts w:ascii="New Times Roman" w:hAnsi="New Times Roman"/>
          <w:spacing w:val="-1"/>
          <w:w w:val="105"/>
          <w:sz w:val="22"/>
          <w:szCs w:val="22"/>
        </w:rPr>
        <w:t>each</w:t>
      </w:r>
      <w:r w:rsidRPr="005C0018">
        <w:rPr>
          <w:rFonts w:ascii="New Times Roman" w:hAnsi="New Times Roman"/>
          <w:spacing w:val="-7"/>
          <w:w w:val="105"/>
          <w:sz w:val="22"/>
          <w:szCs w:val="22"/>
        </w:rPr>
        <w:t xml:space="preserve"> </w:t>
      </w:r>
      <w:r w:rsidRPr="005C0018">
        <w:rPr>
          <w:rFonts w:ascii="New Times Roman" w:hAnsi="New Times Roman"/>
          <w:spacing w:val="-1"/>
          <w:w w:val="105"/>
          <w:sz w:val="22"/>
          <w:szCs w:val="22"/>
        </w:rPr>
        <w:t>year.</w:t>
      </w:r>
      <w:r w:rsidRPr="005C0018">
        <w:rPr>
          <w:rFonts w:ascii="New Times Roman" w:hAnsi="New Times Roman"/>
          <w:spacing w:val="36"/>
          <w:w w:val="105"/>
          <w:sz w:val="22"/>
          <w:szCs w:val="22"/>
        </w:rPr>
        <w:t xml:space="preserve"> </w:t>
      </w:r>
      <w:r w:rsidRPr="005C0018">
        <w:rPr>
          <w:rFonts w:ascii="New Times Roman" w:hAnsi="New Times Roman"/>
          <w:spacing w:val="3"/>
          <w:w w:val="105"/>
          <w:sz w:val="22"/>
          <w:szCs w:val="22"/>
        </w:rPr>
        <w:t>The</w:t>
      </w:r>
      <w:r w:rsidRPr="005C0018">
        <w:rPr>
          <w:rFonts w:ascii="New Times Roman" w:hAnsi="New Times Roman"/>
          <w:spacing w:val="-18"/>
          <w:w w:val="105"/>
          <w:sz w:val="22"/>
          <w:szCs w:val="22"/>
        </w:rPr>
        <w:t xml:space="preserve"> </w:t>
      </w:r>
      <w:r w:rsidRPr="005C0018">
        <w:rPr>
          <w:rFonts w:ascii="New Times Roman" w:hAnsi="New Times Roman"/>
          <w:w w:val="105"/>
          <w:sz w:val="22"/>
          <w:szCs w:val="22"/>
        </w:rPr>
        <w:t>information</w:t>
      </w:r>
      <w:r w:rsidRPr="005C0018">
        <w:rPr>
          <w:rFonts w:ascii="New Times Roman" w:hAnsi="New Times Roman"/>
          <w:spacing w:val="-18"/>
          <w:w w:val="105"/>
          <w:sz w:val="22"/>
          <w:szCs w:val="22"/>
        </w:rPr>
        <w:t xml:space="preserve"> </w:t>
      </w:r>
      <w:r w:rsidRPr="005C0018">
        <w:rPr>
          <w:rFonts w:ascii="New Times Roman" w:hAnsi="New Times Roman"/>
          <w:w w:val="105"/>
          <w:sz w:val="22"/>
          <w:szCs w:val="22"/>
        </w:rPr>
        <w:t>required</w:t>
      </w:r>
      <w:r w:rsidRPr="005C0018">
        <w:rPr>
          <w:rFonts w:ascii="New Times Roman" w:hAnsi="New Times Roman"/>
          <w:spacing w:val="-15"/>
          <w:w w:val="105"/>
          <w:sz w:val="22"/>
          <w:szCs w:val="22"/>
        </w:rPr>
        <w:t xml:space="preserve"> </w:t>
      </w:r>
      <w:r w:rsidRPr="005C0018">
        <w:rPr>
          <w:rFonts w:ascii="New Times Roman" w:hAnsi="New Times Roman"/>
          <w:w w:val="105"/>
          <w:sz w:val="22"/>
          <w:szCs w:val="22"/>
        </w:rPr>
        <w:t>for</w:t>
      </w:r>
      <w:r w:rsidRPr="005C0018">
        <w:rPr>
          <w:rFonts w:ascii="New Times Roman" w:hAnsi="New Times Roman"/>
          <w:spacing w:val="-10"/>
          <w:w w:val="105"/>
          <w:sz w:val="22"/>
          <w:szCs w:val="22"/>
        </w:rPr>
        <w:t xml:space="preserve"> </w:t>
      </w:r>
      <w:r w:rsidRPr="005C0018">
        <w:rPr>
          <w:rFonts w:ascii="New Times Roman" w:hAnsi="New Times Roman"/>
          <w:w w:val="105"/>
          <w:sz w:val="22"/>
          <w:szCs w:val="22"/>
        </w:rPr>
        <w:t>Form</w:t>
      </w:r>
      <w:r w:rsidRPr="005C0018">
        <w:rPr>
          <w:rFonts w:ascii="New Times Roman" w:hAnsi="New Times Roman"/>
          <w:spacing w:val="-12"/>
          <w:w w:val="105"/>
          <w:sz w:val="22"/>
          <w:szCs w:val="22"/>
        </w:rPr>
        <w:t xml:space="preserve"> </w:t>
      </w:r>
      <w:r w:rsidRPr="005C0018">
        <w:rPr>
          <w:rFonts w:ascii="New Times Roman" w:hAnsi="New Times Roman"/>
          <w:b/>
          <w:w w:val="105"/>
          <w:sz w:val="22"/>
          <w:szCs w:val="22"/>
        </w:rPr>
        <w:t>IG/BSU-006</w:t>
      </w:r>
      <w:r w:rsidRPr="005C0018">
        <w:rPr>
          <w:rFonts w:ascii="New Times Roman" w:hAnsi="New Times Roman"/>
          <w:w w:val="105"/>
          <w:sz w:val="22"/>
          <w:szCs w:val="22"/>
        </w:rPr>
        <w:t>:</w:t>
      </w:r>
    </w:p>
    <w:p w:rsidR="005C0018" w:rsidRPr="005C0018" w:rsidRDefault="005C0018" w:rsidP="005C0018">
      <w:pPr>
        <w:spacing w:before="6"/>
        <w:rPr>
          <w:rFonts w:ascii="New Times Roman" w:eastAsia="Arial" w:hAnsi="New Times Roman" w:cs="Arial"/>
          <w:sz w:val="22"/>
          <w:szCs w:val="22"/>
        </w:rPr>
      </w:pPr>
    </w:p>
    <w:p w:rsidR="005C0018" w:rsidRPr="005C0018" w:rsidRDefault="005C0018" w:rsidP="005C0018">
      <w:pPr>
        <w:pStyle w:val="BodyText"/>
        <w:widowControl w:val="0"/>
        <w:numPr>
          <w:ilvl w:val="0"/>
          <w:numId w:val="32"/>
        </w:numPr>
        <w:tabs>
          <w:tab w:val="left" w:pos="942"/>
        </w:tabs>
        <w:spacing w:line="248" w:lineRule="auto"/>
        <w:ind w:right="1304"/>
        <w:rPr>
          <w:rFonts w:ascii="New Times Roman" w:hAnsi="New Times Roman"/>
          <w:sz w:val="22"/>
          <w:szCs w:val="22"/>
        </w:rPr>
      </w:pPr>
      <w:r w:rsidRPr="005C0018">
        <w:rPr>
          <w:rFonts w:ascii="New Times Roman" w:hAnsi="New Times Roman"/>
          <w:w w:val="105"/>
          <w:sz w:val="22"/>
          <w:szCs w:val="22"/>
        </w:rPr>
        <w:t>The</w:t>
      </w:r>
      <w:r w:rsidRPr="005C0018">
        <w:rPr>
          <w:rFonts w:ascii="New Times Roman" w:hAnsi="New Times Roman"/>
          <w:spacing w:val="-16"/>
          <w:w w:val="105"/>
          <w:sz w:val="22"/>
          <w:szCs w:val="22"/>
        </w:rPr>
        <w:t xml:space="preserve"> </w:t>
      </w:r>
      <w:r w:rsidRPr="005C0018">
        <w:rPr>
          <w:rFonts w:ascii="New Times Roman" w:hAnsi="New Times Roman"/>
          <w:spacing w:val="1"/>
          <w:w w:val="105"/>
          <w:sz w:val="22"/>
          <w:szCs w:val="22"/>
        </w:rPr>
        <w:t>person</w:t>
      </w:r>
      <w:r w:rsidRPr="005C0018">
        <w:rPr>
          <w:rFonts w:ascii="New Times Roman" w:hAnsi="New Times Roman"/>
          <w:spacing w:val="-16"/>
          <w:w w:val="105"/>
          <w:sz w:val="22"/>
          <w:szCs w:val="22"/>
        </w:rPr>
        <w:t xml:space="preserve"> </w:t>
      </w:r>
      <w:r w:rsidRPr="005C0018">
        <w:rPr>
          <w:rFonts w:ascii="New Times Roman" w:hAnsi="New Times Roman"/>
          <w:spacing w:val="2"/>
          <w:w w:val="105"/>
          <w:sz w:val="22"/>
          <w:szCs w:val="22"/>
        </w:rPr>
        <w:t>in</w:t>
      </w:r>
      <w:r w:rsidRPr="005C0018">
        <w:rPr>
          <w:rFonts w:ascii="New Times Roman" w:hAnsi="New Times Roman"/>
          <w:spacing w:val="-16"/>
          <w:w w:val="105"/>
          <w:sz w:val="22"/>
          <w:szCs w:val="22"/>
        </w:rPr>
        <w:t xml:space="preserve"> </w:t>
      </w:r>
      <w:r w:rsidRPr="005C0018">
        <w:rPr>
          <w:rFonts w:ascii="New Times Roman" w:hAnsi="New Times Roman"/>
          <w:spacing w:val="1"/>
          <w:w w:val="105"/>
          <w:sz w:val="22"/>
          <w:szCs w:val="22"/>
        </w:rPr>
        <w:t>charge</w:t>
      </w:r>
      <w:r w:rsidRPr="005C0018">
        <w:rPr>
          <w:rFonts w:ascii="New Times Roman" w:hAnsi="New Times Roman"/>
          <w:spacing w:val="-16"/>
          <w:w w:val="105"/>
          <w:sz w:val="22"/>
          <w:szCs w:val="22"/>
        </w:rPr>
        <w:t xml:space="preserve"> </w:t>
      </w:r>
      <w:r w:rsidRPr="005C0018">
        <w:rPr>
          <w:rFonts w:ascii="New Times Roman" w:hAnsi="New Times Roman"/>
          <w:w w:val="105"/>
          <w:sz w:val="22"/>
          <w:szCs w:val="22"/>
        </w:rPr>
        <w:t>(owner,</w:t>
      </w:r>
      <w:r w:rsidRPr="005C0018">
        <w:rPr>
          <w:rFonts w:ascii="New Times Roman" w:hAnsi="New Times Roman"/>
          <w:spacing w:val="-10"/>
          <w:w w:val="105"/>
          <w:sz w:val="22"/>
          <w:szCs w:val="22"/>
        </w:rPr>
        <w:t xml:space="preserve"> </w:t>
      </w:r>
      <w:r w:rsidRPr="005C0018">
        <w:rPr>
          <w:rFonts w:ascii="New Times Roman" w:hAnsi="New Times Roman"/>
          <w:w w:val="105"/>
          <w:sz w:val="22"/>
          <w:szCs w:val="22"/>
        </w:rPr>
        <w:t>director,</w:t>
      </w:r>
      <w:r w:rsidRPr="005C0018">
        <w:rPr>
          <w:rFonts w:ascii="New Times Roman" w:hAnsi="New Times Roman"/>
          <w:spacing w:val="-9"/>
          <w:w w:val="105"/>
          <w:sz w:val="22"/>
          <w:szCs w:val="22"/>
        </w:rPr>
        <w:t xml:space="preserve"> </w:t>
      </w:r>
      <w:r w:rsidRPr="005C0018">
        <w:rPr>
          <w:rFonts w:ascii="New Times Roman" w:hAnsi="New Times Roman"/>
          <w:w w:val="105"/>
          <w:sz w:val="22"/>
          <w:szCs w:val="22"/>
        </w:rPr>
        <w:t>principal,</w:t>
      </w:r>
      <w:r w:rsidRPr="005C0018">
        <w:rPr>
          <w:rFonts w:ascii="New Times Roman" w:hAnsi="New Times Roman"/>
          <w:spacing w:val="-9"/>
          <w:w w:val="105"/>
          <w:sz w:val="22"/>
          <w:szCs w:val="22"/>
        </w:rPr>
        <w:t xml:space="preserve"> </w:t>
      </w:r>
      <w:r w:rsidRPr="005C0018">
        <w:rPr>
          <w:rFonts w:ascii="New Times Roman" w:hAnsi="New Times Roman"/>
          <w:spacing w:val="-1"/>
          <w:w w:val="105"/>
          <w:sz w:val="22"/>
          <w:szCs w:val="22"/>
        </w:rPr>
        <w:t>etc.)</w:t>
      </w:r>
      <w:r w:rsidRPr="005C0018">
        <w:rPr>
          <w:rFonts w:ascii="New Times Roman" w:hAnsi="New Times Roman"/>
          <w:spacing w:val="-9"/>
          <w:w w:val="105"/>
          <w:sz w:val="22"/>
          <w:szCs w:val="22"/>
        </w:rPr>
        <w:t xml:space="preserve"> </w:t>
      </w:r>
      <w:r w:rsidRPr="005C0018">
        <w:rPr>
          <w:rFonts w:ascii="New Times Roman" w:hAnsi="New Times Roman"/>
          <w:spacing w:val="-6"/>
          <w:w w:val="105"/>
          <w:sz w:val="22"/>
          <w:szCs w:val="22"/>
        </w:rPr>
        <w:t>of</w:t>
      </w:r>
      <w:r w:rsidRPr="005C0018">
        <w:rPr>
          <w:rFonts w:ascii="New Times Roman" w:hAnsi="New Times Roman"/>
          <w:spacing w:val="-9"/>
          <w:w w:val="105"/>
          <w:sz w:val="22"/>
          <w:szCs w:val="22"/>
        </w:rPr>
        <w:t xml:space="preserve"> </w:t>
      </w:r>
      <w:r w:rsidRPr="005C0018">
        <w:rPr>
          <w:rFonts w:ascii="New Times Roman" w:hAnsi="New Times Roman"/>
          <w:spacing w:val="3"/>
          <w:w w:val="105"/>
          <w:sz w:val="22"/>
          <w:szCs w:val="22"/>
        </w:rPr>
        <w:t>the</w:t>
      </w:r>
      <w:r w:rsidRPr="005C0018">
        <w:rPr>
          <w:rFonts w:ascii="New Times Roman" w:hAnsi="New Times Roman"/>
          <w:spacing w:val="-7"/>
          <w:w w:val="105"/>
          <w:sz w:val="22"/>
          <w:szCs w:val="22"/>
        </w:rPr>
        <w:t xml:space="preserve"> </w:t>
      </w:r>
      <w:r w:rsidRPr="005C0018">
        <w:rPr>
          <w:rFonts w:ascii="New Times Roman" w:hAnsi="New Times Roman"/>
          <w:w w:val="105"/>
          <w:sz w:val="22"/>
          <w:szCs w:val="22"/>
        </w:rPr>
        <w:t>local</w:t>
      </w:r>
      <w:r w:rsidRPr="005C0018">
        <w:rPr>
          <w:rFonts w:ascii="New Times Roman" w:hAnsi="New Times Roman"/>
          <w:spacing w:val="38"/>
          <w:w w:val="103"/>
          <w:sz w:val="22"/>
          <w:szCs w:val="22"/>
        </w:rPr>
        <w:t xml:space="preserve"> </w:t>
      </w:r>
      <w:r w:rsidRPr="005C0018">
        <w:rPr>
          <w:rFonts w:ascii="New Times Roman" w:hAnsi="New Times Roman"/>
          <w:w w:val="105"/>
          <w:sz w:val="22"/>
          <w:szCs w:val="22"/>
        </w:rPr>
        <w:t>provider/facility</w:t>
      </w:r>
      <w:r w:rsidRPr="005C0018">
        <w:rPr>
          <w:rFonts w:ascii="New Times Roman" w:hAnsi="New Times Roman"/>
          <w:spacing w:val="-19"/>
          <w:w w:val="105"/>
          <w:sz w:val="22"/>
          <w:szCs w:val="22"/>
        </w:rPr>
        <w:t xml:space="preserve"> </w:t>
      </w:r>
      <w:r w:rsidRPr="005C0018">
        <w:rPr>
          <w:rFonts w:ascii="New Times Roman" w:hAnsi="New Times Roman"/>
          <w:w w:val="105"/>
          <w:sz w:val="22"/>
          <w:szCs w:val="22"/>
        </w:rPr>
        <w:t>shall</w:t>
      </w:r>
      <w:r w:rsidRPr="005C0018">
        <w:rPr>
          <w:rFonts w:ascii="New Times Roman" w:hAnsi="New Times Roman"/>
          <w:spacing w:val="-13"/>
          <w:w w:val="105"/>
          <w:sz w:val="22"/>
          <w:szCs w:val="22"/>
        </w:rPr>
        <w:t xml:space="preserve"> </w:t>
      </w:r>
      <w:r w:rsidRPr="005C0018">
        <w:rPr>
          <w:rFonts w:ascii="New Times Roman" w:hAnsi="New Times Roman"/>
          <w:spacing w:val="-1"/>
          <w:w w:val="105"/>
          <w:sz w:val="22"/>
          <w:szCs w:val="22"/>
        </w:rPr>
        <w:t>enter</w:t>
      </w:r>
      <w:r w:rsidRPr="005C0018">
        <w:rPr>
          <w:rFonts w:ascii="New Times Roman" w:hAnsi="New Times Roman"/>
          <w:spacing w:val="-10"/>
          <w:w w:val="105"/>
          <w:sz w:val="22"/>
          <w:szCs w:val="22"/>
        </w:rPr>
        <w:t xml:space="preserve"> </w:t>
      </w:r>
      <w:r w:rsidRPr="005C0018">
        <w:rPr>
          <w:rFonts w:ascii="New Times Roman" w:hAnsi="New Times Roman"/>
          <w:w w:val="105"/>
          <w:sz w:val="22"/>
          <w:szCs w:val="22"/>
        </w:rPr>
        <w:t>his/her</w:t>
      </w:r>
      <w:r w:rsidRPr="005C0018">
        <w:rPr>
          <w:rFonts w:ascii="New Times Roman" w:hAnsi="New Times Roman"/>
          <w:spacing w:val="-17"/>
          <w:w w:val="105"/>
          <w:sz w:val="22"/>
          <w:szCs w:val="22"/>
        </w:rPr>
        <w:t xml:space="preserve"> </w:t>
      </w:r>
      <w:r w:rsidRPr="005C0018">
        <w:rPr>
          <w:rFonts w:ascii="New Times Roman" w:hAnsi="New Times Roman"/>
          <w:spacing w:val="1"/>
          <w:w w:val="105"/>
          <w:sz w:val="22"/>
          <w:szCs w:val="22"/>
        </w:rPr>
        <w:t>name</w:t>
      </w:r>
      <w:r w:rsidRPr="005C0018">
        <w:rPr>
          <w:rFonts w:ascii="New Times Roman" w:hAnsi="New Times Roman"/>
          <w:spacing w:val="-12"/>
          <w:w w:val="105"/>
          <w:sz w:val="22"/>
          <w:szCs w:val="22"/>
        </w:rPr>
        <w:t xml:space="preserve"> </w:t>
      </w:r>
      <w:r w:rsidRPr="005C0018">
        <w:rPr>
          <w:rFonts w:ascii="New Times Roman" w:hAnsi="New Times Roman"/>
          <w:w w:val="105"/>
          <w:sz w:val="22"/>
          <w:szCs w:val="22"/>
        </w:rPr>
        <w:t>and</w:t>
      </w:r>
      <w:r w:rsidRPr="005C0018">
        <w:rPr>
          <w:rFonts w:ascii="New Times Roman" w:hAnsi="New Times Roman"/>
          <w:spacing w:val="-19"/>
          <w:w w:val="105"/>
          <w:sz w:val="22"/>
          <w:szCs w:val="22"/>
        </w:rPr>
        <w:t xml:space="preserve"> </w:t>
      </w:r>
      <w:r w:rsidRPr="005C0018">
        <w:rPr>
          <w:rFonts w:ascii="New Times Roman" w:hAnsi="New Times Roman"/>
          <w:spacing w:val="1"/>
          <w:w w:val="105"/>
          <w:sz w:val="22"/>
          <w:szCs w:val="22"/>
        </w:rPr>
        <w:t>sign</w:t>
      </w:r>
      <w:r w:rsidRPr="005C0018">
        <w:rPr>
          <w:rFonts w:ascii="New Times Roman" w:hAnsi="New Times Roman"/>
          <w:spacing w:val="-12"/>
          <w:w w:val="105"/>
          <w:sz w:val="22"/>
          <w:szCs w:val="22"/>
        </w:rPr>
        <w:t xml:space="preserve"> </w:t>
      </w:r>
      <w:r w:rsidRPr="005C0018">
        <w:rPr>
          <w:rFonts w:ascii="New Times Roman" w:hAnsi="New Times Roman"/>
          <w:spacing w:val="3"/>
          <w:w w:val="105"/>
          <w:sz w:val="22"/>
          <w:szCs w:val="22"/>
        </w:rPr>
        <w:t>the</w:t>
      </w:r>
      <w:r w:rsidRPr="005C0018">
        <w:rPr>
          <w:rFonts w:ascii="New Times Roman" w:hAnsi="New Times Roman"/>
          <w:spacing w:val="-24"/>
          <w:w w:val="105"/>
          <w:sz w:val="22"/>
          <w:szCs w:val="22"/>
        </w:rPr>
        <w:t xml:space="preserve"> </w:t>
      </w:r>
      <w:r w:rsidRPr="005C0018">
        <w:rPr>
          <w:rFonts w:ascii="New Times Roman" w:hAnsi="New Times Roman"/>
          <w:spacing w:val="1"/>
          <w:w w:val="105"/>
          <w:sz w:val="22"/>
          <w:szCs w:val="22"/>
        </w:rPr>
        <w:t>form.</w:t>
      </w:r>
    </w:p>
    <w:p w:rsidR="005C0018" w:rsidRPr="005C0018" w:rsidRDefault="005C0018" w:rsidP="005C0018">
      <w:pPr>
        <w:pStyle w:val="BodyText"/>
        <w:widowControl w:val="0"/>
        <w:numPr>
          <w:ilvl w:val="0"/>
          <w:numId w:val="32"/>
        </w:numPr>
        <w:tabs>
          <w:tab w:val="left" w:pos="942"/>
        </w:tabs>
        <w:spacing w:before="7"/>
        <w:rPr>
          <w:rFonts w:ascii="New Times Roman" w:hAnsi="New Times Roman"/>
          <w:sz w:val="22"/>
          <w:szCs w:val="22"/>
        </w:rPr>
      </w:pPr>
      <w:r w:rsidRPr="005C0018">
        <w:rPr>
          <w:rFonts w:ascii="New Times Roman" w:hAnsi="New Times Roman"/>
          <w:w w:val="105"/>
          <w:sz w:val="22"/>
          <w:szCs w:val="22"/>
        </w:rPr>
        <w:t>The</w:t>
      </w:r>
      <w:r w:rsidRPr="005C0018">
        <w:rPr>
          <w:rFonts w:ascii="New Times Roman" w:hAnsi="New Times Roman"/>
          <w:spacing w:val="-20"/>
          <w:w w:val="105"/>
          <w:sz w:val="22"/>
          <w:szCs w:val="22"/>
        </w:rPr>
        <w:t xml:space="preserve"> </w:t>
      </w:r>
      <w:r w:rsidRPr="005C0018">
        <w:rPr>
          <w:rFonts w:ascii="New Times Roman" w:hAnsi="New Times Roman"/>
          <w:w w:val="105"/>
          <w:sz w:val="22"/>
          <w:szCs w:val="22"/>
        </w:rPr>
        <w:t>facility/local</w:t>
      </w:r>
      <w:r w:rsidRPr="005C0018">
        <w:rPr>
          <w:rFonts w:ascii="New Times Roman" w:hAnsi="New Times Roman"/>
          <w:spacing w:val="-13"/>
          <w:w w:val="105"/>
          <w:sz w:val="22"/>
          <w:szCs w:val="22"/>
        </w:rPr>
        <w:t xml:space="preserve"> </w:t>
      </w:r>
      <w:r w:rsidRPr="005C0018">
        <w:rPr>
          <w:rFonts w:ascii="New Times Roman" w:hAnsi="New Times Roman"/>
          <w:w w:val="105"/>
          <w:sz w:val="22"/>
          <w:szCs w:val="22"/>
        </w:rPr>
        <w:t>provider</w:t>
      </w:r>
      <w:r w:rsidRPr="005C0018">
        <w:rPr>
          <w:rFonts w:ascii="New Times Roman" w:hAnsi="New Times Roman"/>
          <w:spacing w:val="-9"/>
          <w:w w:val="105"/>
          <w:sz w:val="22"/>
          <w:szCs w:val="22"/>
        </w:rPr>
        <w:t xml:space="preserve"> </w:t>
      </w:r>
      <w:r w:rsidRPr="005C0018">
        <w:rPr>
          <w:rFonts w:ascii="New Times Roman" w:hAnsi="New Times Roman"/>
          <w:spacing w:val="1"/>
          <w:w w:val="105"/>
          <w:sz w:val="22"/>
          <w:szCs w:val="22"/>
        </w:rPr>
        <w:t>name</w:t>
      </w:r>
      <w:r w:rsidRPr="005C0018">
        <w:rPr>
          <w:rFonts w:ascii="New Times Roman" w:hAnsi="New Times Roman"/>
          <w:spacing w:val="-19"/>
          <w:w w:val="105"/>
          <w:sz w:val="22"/>
          <w:szCs w:val="22"/>
        </w:rPr>
        <w:t xml:space="preserve"> </w:t>
      </w:r>
      <w:proofErr w:type="gramStart"/>
      <w:r w:rsidRPr="005C0018">
        <w:rPr>
          <w:rFonts w:ascii="New Times Roman" w:hAnsi="New Times Roman"/>
          <w:w w:val="105"/>
          <w:sz w:val="22"/>
          <w:szCs w:val="22"/>
        </w:rPr>
        <w:t>shall</w:t>
      </w:r>
      <w:r w:rsidRPr="005C0018">
        <w:rPr>
          <w:rFonts w:ascii="New Times Roman" w:hAnsi="New Times Roman"/>
          <w:spacing w:val="-14"/>
          <w:w w:val="105"/>
          <w:sz w:val="22"/>
          <w:szCs w:val="22"/>
        </w:rPr>
        <w:t xml:space="preserve"> </w:t>
      </w:r>
      <w:r w:rsidRPr="005C0018">
        <w:rPr>
          <w:rFonts w:ascii="New Times Roman" w:hAnsi="New Times Roman"/>
          <w:spacing w:val="2"/>
          <w:w w:val="105"/>
          <w:sz w:val="22"/>
          <w:szCs w:val="22"/>
        </w:rPr>
        <w:t>be</w:t>
      </w:r>
      <w:r w:rsidRPr="005C0018">
        <w:rPr>
          <w:rFonts w:ascii="New Times Roman" w:hAnsi="New Times Roman"/>
          <w:spacing w:val="-14"/>
          <w:w w:val="105"/>
          <w:sz w:val="22"/>
          <w:szCs w:val="22"/>
        </w:rPr>
        <w:t xml:space="preserve"> </w:t>
      </w:r>
      <w:r w:rsidRPr="005C0018">
        <w:rPr>
          <w:rFonts w:ascii="New Times Roman" w:hAnsi="New Times Roman"/>
          <w:spacing w:val="-1"/>
          <w:w w:val="105"/>
          <w:sz w:val="22"/>
          <w:szCs w:val="22"/>
        </w:rPr>
        <w:t>entered</w:t>
      </w:r>
      <w:proofErr w:type="gramEnd"/>
      <w:r w:rsidRPr="005C0018">
        <w:rPr>
          <w:rFonts w:ascii="New Times Roman" w:hAnsi="New Times Roman"/>
          <w:spacing w:val="-1"/>
          <w:w w:val="105"/>
          <w:sz w:val="22"/>
          <w:szCs w:val="22"/>
        </w:rPr>
        <w:t>.</w:t>
      </w:r>
    </w:p>
    <w:p w:rsidR="005C0018" w:rsidRPr="005C0018" w:rsidRDefault="005C0018" w:rsidP="005C0018">
      <w:pPr>
        <w:pStyle w:val="BodyText"/>
        <w:widowControl w:val="0"/>
        <w:numPr>
          <w:ilvl w:val="0"/>
          <w:numId w:val="32"/>
        </w:numPr>
        <w:tabs>
          <w:tab w:val="left" w:pos="942"/>
        </w:tabs>
        <w:spacing w:before="9"/>
        <w:rPr>
          <w:rFonts w:ascii="New Times Roman" w:hAnsi="New Times Roman"/>
          <w:sz w:val="22"/>
          <w:szCs w:val="22"/>
        </w:rPr>
      </w:pPr>
      <w:r w:rsidRPr="005C0018">
        <w:rPr>
          <w:rFonts w:ascii="New Times Roman" w:hAnsi="New Times Roman"/>
          <w:spacing w:val="1"/>
          <w:w w:val="105"/>
          <w:sz w:val="22"/>
          <w:szCs w:val="22"/>
        </w:rPr>
        <w:t>The</w:t>
      </w:r>
      <w:r w:rsidRPr="005C0018">
        <w:rPr>
          <w:rFonts w:ascii="New Times Roman" w:hAnsi="New Times Roman"/>
          <w:spacing w:val="-16"/>
          <w:w w:val="105"/>
          <w:sz w:val="22"/>
          <w:szCs w:val="22"/>
        </w:rPr>
        <w:t xml:space="preserve"> </w:t>
      </w:r>
      <w:r w:rsidRPr="005C0018">
        <w:rPr>
          <w:rFonts w:ascii="New Times Roman" w:hAnsi="New Times Roman"/>
          <w:w w:val="105"/>
          <w:sz w:val="22"/>
          <w:szCs w:val="22"/>
        </w:rPr>
        <w:t>document</w:t>
      </w:r>
      <w:r w:rsidRPr="005C0018">
        <w:rPr>
          <w:rFonts w:ascii="New Times Roman" w:hAnsi="New Times Roman"/>
          <w:spacing w:val="-8"/>
          <w:w w:val="105"/>
          <w:sz w:val="22"/>
          <w:szCs w:val="22"/>
        </w:rPr>
        <w:t xml:space="preserve"> </w:t>
      </w:r>
      <w:proofErr w:type="gramStart"/>
      <w:r w:rsidRPr="005C0018">
        <w:rPr>
          <w:rFonts w:ascii="New Times Roman" w:hAnsi="New Times Roman"/>
          <w:w w:val="105"/>
          <w:sz w:val="22"/>
          <w:szCs w:val="22"/>
        </w:rPr>
        <w:t>must</w:t>
      </w:r>
      <w:r w:rsidRPr="005C0018">
        <w:rPr>
          <w:rFonts w:ascii="New Times Roman" w:hAnsi="New Times Roman"/>
          <w:spacing w:val="-14"/>
          <w:w w:val="105"/>
          <w:sz w:val="22"/>
          <w:szCs w:val="22"/>
        </w:rPr>
        <w:t xml:space="preserve"> </w:t>
      </w:r>
      <w:r w:rsidRPr="005C0018">
        <w:rPr>
          <w:rFonts w:ascii="New Times Roman" w:hAnsi="New Times Roman"/>
          <w:spacing w:val="2"/>
          <w:w w:val="105"/>
          <w:sz w:val="22"/>
          <w:szCs w:val="22"/>
        </w:rPr>
        <w:t>be</w:t>
      </w:r>
      <w:r w:rsidRPr="005C0018">
        <w:rPr>
          <w:rFonts w:ascii="New Times Roman" w:hAnsi="New Times Roman"/>
          <w:spacing w:val="-15"/>
          <w:w w:val="105"/>
          <w:sz w:val="22"/>
          <w:szCs w:val="22"/>
        </w:rPr>
        <w:t xml:space="preserve"> </w:t>
      </w:r>
      <w:r w:rsidRPr="005C0018">
        <w:rPr>
          <w:rFonts w:ascii="New Times Roman" w:hAnsi="New Times Roman"/>
          <w:w w:val="105"/>
          <w:sz w:val="22"/>
          <w:szCs w:val="22"/>
        </w:rPr>
        <w:t>signed</w:t>
      </w:r>
      <w:r w:rsidRPr="005C0018">
        <w:rPr>
          <w:rFonts w:ascii="New Times Roman" w:hAnsi="New Times Roman"/>
          <w:spacing w:val="-9"/>
          <w:w w:val="105"/>
          <w:sz w:val="22"/>
          <w:szCs w:val="22"/>
        </w:rPr>
        <w:t xml:space="preserve"> </w:t>
      </w:r>
      <w:r w:rsidRPr="005C0018">
        <w:rPr>
          <w:rFonts w:ascii="New Times Roman" w:hAnsi="New Times Roman"/>
          <w:spacing w:val="2"/>
          <w:w w:val="105"/>
          <w:sz w:val="22"/>
          <w:szCs w:val="22"/>
        </w:rPr>
        <w:t>in</w:t>
      </w:r>
      <w:r w:rsidRPr="005C0018">
        <w:rPr>
          <w:rFonts w:ascii="New Times Roman" w:hAnsi="New Times Roman"/>
          <w:spacing w:val="-16"/>
          <w:w w:val="105"/>
          <w:sz w:val="22"/>
          <w:szCs w:val="22"/>
        </w:rPr>
        <w:t xml:space="preserve"> </w:t>
      </w:r>
      <w:r w:rsidRPr="005C0018">
        <w:rPr>
          <w:rFonts w:ascii="New Times Roman" w:hAnsi="New Times Roman"/>
          <w:spacing w:val="-1"/>
          <w:w w:val="105"/>
          <w:sz w:val="22"/>
          <w:szCs w:val="22"/>
        </w:rPr>
        <w:t>front</w:t>
      </w:r>
      <w:r w:rsidRPr="005C0018">
        <w:rPr>
          <w:rFonts w:ascii="New Times Roman" w:hAnsi="New Times Roman"/>
          <w:spacing w:val="-2"/>
          <w:w w:val="105"/>
          <w:sz w:val="22"/>
          <w:szCs w:val="22"/>
        </w:rPr>
        <w:t xml:space="preserve"> </w:t>
      </w:r>
      <w:r w:rsidRPr="005C0018">
        <w:rPr>
          <w:rFonts w:ascii="New Times Roman" w:hAnsi="New Times Roman"/>
          <w:spacing w:val="-6"/>
          <w:w w:val="105"/>
          <w:sz w:val="22"/>
          <w:szCs w:val="22"/>
        </w:rPr>
        <w:t>of</w:t>
      </w:r>
      <w:r w:rsidRPr="005C0018">
        <w:rPr>
          <w:rFonts w:ascii="New Times Roman" w:hAnsi="New Times Roman"/>
          <w:spacing w:val="-2"/>
          <w:w w:val="105"/>
          <w:sz w:val="22"/>
          <w:szCs w:val="22"/>
        </w:rPr>
        <w:t xml:space="preserve"> </w:t>
      </w:r>
      <w:r w:rsidRPr="005C0018">
        <w:rPr>
          <w:rFonts w:ascii="New Times Roman" w:hAnsi="New Times Roman"/>
          <w:w w:val="105"/>
          <w:sz w:val="22"/>
          <w:szCs w:val="22"/>
        </w:rPr>
        <w:t>a</w:t>
      </w:r>
      <w:r w:rsidRPr="005C0018">
        <w:rPr>
          <w:rFonts w:ascii="New Times Roman" w:hAnsi="New Times Roman"/>
          <w:spacing w:val="-16"/>
          <w:w w:val="105"/>
          <w:sz w:val="22"/>
          <w:szCs w:val="22"/>
        </w:rPr>
        <w:t xml:space="preserve"> </w:t>
      </w:r>
      <w:r w:rsidRPr="005C0018">
        <w:rPr>
          <w:rFonts w:ascii="New Times Roman" w:hAnsi="New Times Roman"/>
          <w:spacing w:val="1"/>
          <w:w w:val="105"/>
          <w:sz w:val="22"/>
          <w:szCs w:val="22"/>
        </w:rPr>
        <w:t>Notary</w:t>
      </w:r>
      <w:r w:rsidRPr="005C0018">
        <w:rPr>
          <w:rFonts w:ascii="New Times Roman" w:hAnsi="New Times Roman"/>
          <w:spacing w:val="-15"/>
          <w:w w:val="105"/>
          <w:sz w:val="22"/>
          <w:szCs w:val="22"/>
        </w:rPr>
        <w:t xml:space="preserve"> </w:t>
      </w:r>
      <w:r w:rsidRPr="005C0018">
        <w:rPr>
          <w:rFonts w:ascii="New Times Roman" w:hAnsi="New Times Roman"/>
          <w:w w:val="105"/>
          <w:sz w:val="22"/>
          <w:szCs w:val="22"/>
        </w:rPr>
        <w:t>Public</w:t>
      </w:r>
      <w:r w:rsidRPr="005C0018">
        <w:rPr>
          <w:rFonts w:ascii="New Times Roman" w:hAnsi="New Times Roman"/>
          <w:spacing w:val="-5"/>
          <w:w w:val="105"/>
          <w:sz w:val="22"/>
          <w:szCs w:val="22"/>
        </w:rPr>
        <w:t xml:space="preserve"> </w:t>
      </w:r>
      <w:r w:rsidRPr="005C0018">
        <w:rPr>
          <w:rFonts w:ascii="New Times Roman" w:hAnsi="New Times Roman"/>
          <w:w w:val="105"/>
          <w:sz w:val="22"/>
          <w:szCs w:val="22"/>
        </w:rPr>
        <w:t>and</w:t>
      </w:r>
      <w:r w:rsidRPr="005C0018">
        <w:rPr>
          <w:rFonts w:ascii="New Times Roman" w:hAnsi="New Times Roman"/>
          <w:spacing w:val="-15"/>
          <w:w w:val="105"/>
          <w:sz w:val="22"/>
          <w:szCs w:val="22"/>
        </w:rPr>
        <w:t xml:space="preserve"> </w:t>
      </w:r>
      <w:r w:rsidRPr="005C0018">
        <w:rPr>
          <w:rFonts w:ascii="New Times Roman" w:hAnsi="New Times Roman"/>
          <w:w w:val="105"/>
          <w:sz w:val="22"/>
          <w:szCs w:val="22"/>
        </w:rPr>
        <w:t>notarized</w:t>
      </w:r>
      <w:proofErr w:type="gramEnd"/>
      <w:r w:rsidRPr="005C0018">
        <w:rPr>
          <w:rFonts w:ascii="New Times Roman" w:hAnsi="New Times Roman"/>
          <w:w w:val="105"/>
          <w:sz w:val="22"/>
          <w:szCs w:val="22"/>
        </w:rPr>
        <w:t>.</w:t>
      </w:r>
    </w:p>
    <w:p w:rsidR="005C0018" w:rsidRPr="005C0018" w:rsidRDefault="005C0018" w:rsidP="005C0018">
      <w:pPr>
        <w:pStyle w:val="BodyText"/>
        <w:widowControl w:val="0"/>
        <w:numPr>
          <w:ilvl w:val="0"/>
          <w:numId w:val="32"/>
        </w:numPr>
        <w:tabs>
          <w:tab w:val="left" w:pos="942"/>
        </w:tabs>
        <w:spacing w:before="9"/>
        <w:rPr>
          <w:rFonts w:ascii="New Times Roman" w:hAnsi="New Times Roman"/>
          <w:sz w:val="22"/>
          <w:szCs w:val="22"/>
        </w:rPr>
      </w:pPr>
      <w:r w:rsidRPr="005C0018">
        <w:rPr>
          <w:rFonts w:ascii="New Times Roman" w:hAnsi="New Times Roman"/>
          <w:w w:val="105"/>
          <w:sz w:val="22"/>
          <w:szCs w:val="22"/>
        </w:rPr>
        <w:t>The</w:t>
      </w:r>
      <w:r w:rsidRPr="005C0018">
        <w:rPr>
          <w:rFonts w:ascii="New Times Roman" w:hAnsi="New Times Roman"/>
          <w:spacing w:val="-15"/>
          <w:w w:val="105"/>
          <w:sz w:val="22"/>
          <w:szCs w:val="22"/>
        </w:rPr>
        <w:t xml:space="preserve"> </w:t>
      </w:r>
      <w:r w:rsidRPr="005C0018">
        <w:rPr>
          <w:rFonts w:ascii="New Times Roman" w:hAnsi="New Times Roman"/>
          <w:w w:val="105"/>
          <w:sz w:val="22"/>
          <w:szCs w:val="22"/>
        </w:rPr>
        <w:t>form</w:t>
      </w:r>
      <w:r w:rsidRPr="005C0018">
        <w:rPr>
          <w:rFonts w:ascii="New Times Roman" w:hAnsi="New Times Roman"/>
          <w:spacing w:val="-9"/>
          <w:w w:val="105"/>
          <w:sz w:val="22"/>
          <w:szCs w:val="22"/>
        </w:rPr>
        <w:t xml:space="preserve"> </w:t>
      </w:r>
      <w:proofErr w:type="gramStart"/>
      <w:r w:rsidRPr="005C0018">
        <w:rPr>
          <w:rFonts w:ascii="New Times Roman" w:hAnsi="New Times Roman"/>
          <w:w w:val="105"/>
          <w:sz w:val="22"/>
          <w:szCs w:val="22"/>
        </w:rPr>
        <w:t>should</w:t>
      </w:r>
      <w:r w:rsidRPr="005C0018">
        <w:rPr>
          <w:rFonts w:ascii="New Times Roman" w:hAnsi="New Times Roman"/>
          <w:spacing w:val="-14"/>
          <w:w w:val="105"/>
          <w:sz w:val="22"/>
          <w:szCs w:val="22"/>
        </w:rPr>
        <w:t xml:space="preserve"> </w:t>
      </w:r>
      <w:r w:rsidRPr="005C0018">
        <w:rPr>
          <w:rFonts w:ascii="New Times Roman" w:hAnsi="New Times Roman"/>
          <w:spacing w:val="1"/>
          <w:w w:val="105"/>
          <w:sz w:val="22"/>
          <w:szCs w:val="22"/>
        </w:rPr>
        <w:t>then</w:t>
      </w:r>
      <w:r w:rsidRPr="005C0018">
        <w:rPr>
          <w:rFonts w:ascii="New Times Roman" w:hAnsi="New Times Roman"/>
          <w:spacing w:val="-8"/>
          <w:w w:val="105"/>
          <w:sz w:val="22"/>
          <w:szCs w:val="22"/>
        </w:rPr>
        <w:t xml:space="preserve"> </w:t>
      </w:r>
      <w:r w:rsidRPr="005C0018">
        <w:rPr>
          <w:rFonts w:ascii="New Times Roman" w:hAnsi="New Times Roman"/>
          <w:spacing w:val="2"/>
          <w:w w:val="105"/>
          <w:sz w:val="22"/>
          <w:szCs w:val="22"/>
        </w:rPr>
        <w:t>be</w:t>
      </w:r>
      <w:r w:rsidRPr="005C0018">
        <w:rPr>
          <w:rFonts w:ascii="New Times Roman" w:hAnsi="New Times Roman"/>
          <w:spacing w:val="-15"/>
          <w:w w:val="105"/>
          <w:sz w:val="22"/>
          <w:szCs w:val="22"/>
        </w:rPr>
        <w:t xml:space="preserve"> </w:t>
      </w:r>
      <w:r w:rsidRPr="005C0018">
        <w:rPr>
          <w:rFonts w:ascii="New Times Roman" w:hAnsi="New Times Roman"/>
          <w:spacing w:val="1"/>
          <w:w w:val="105"/>
          <w:sz w:val="22"/>
          <w:szCs w:val="22"/>
        </w:rPr>
        <w:t>sent</w:t>
      </w:r>
      <w:proofErr w:type="gramEnd"/>
      <w:r w:rsidRPr="005C0018">
        <w:rPr>
          <w:rFonts w:ascii="New Times Roman" w:hAnsi="New Times Roman"/>
          <w:spacing w:val="-13"/>
          <w:w w:val="105"/>
          <w:sz w:val="22"/>
          <w:szCs w:val="22"/>
        </w:rPr>
        <w:t xml:space="preserve"> </w:t>
      </w:r>
      <w:r w:rsidRPr="005C0018">
        <w:rPr>
          <w:rFonts w:ascii="New Times Roman" w:hAnsi="New Times Roman"/>
          <w:spacing w:val="2"/>
          <w:w w:val="105"/>
          <w:sz w:val="22"/>
          <w:szCs w:val="22"/>
        </w:rPr>
        <w:t>to</w:t>
      </w:r>
      <w:r w:rsidRPr="005C0018">
        <w:rPr>
          <w:rFonts w:ascii="New Times Roman" w:hAnsi="New Times Roman"/>
          <w:spacing w:val="-14"/>
          <w:w w:val="105"/>
          <w:sz w:val="22"/>
          <w:szCs w:val="22"/>
        </w:rPr>
        <w:t xml:space="preserve"> </w:t>
      </w:r>
      <w:r w:rsidRPr="005C0018">
        <w:rPr>
          <w:rFonts w:ascii="New Times Roman" w:hAnsi="New Times Roman"/>
          <w:spacing w:val="3"/>
          <w:w w:val="105"/>
          <w:sz w:val="22"/>
          <w:szCs w:val="22"/>
        </w:rPr>
        <w:t>the</w:t>
      </w:r>
      <w:r w:rsidRPr="005C0018">
        <w:rPr>
          <w:rFonts w:ascii="New Times Roman" w:hAnsi="New Times Roman"/>
          <w:spacing w:val="-14"/>
          <w:w w:val="105"/>
          <w:sz w:val="22"/>
          <w:szCs w:val="22"/>
        </w:rPr>
        <w:t xml:space="preserve"> </w:t>
      </w:r>
      <w:r w:rsidRPr="005C0018">
        <w:rPr>
          <w:rFonts w:ascii="New Times Roman" w:hAnsi="New Times Roman"/>
          <w:w w:val="105"/>
          <w:sz w:val="22"/>
          <w:szCs w:val="22"/>
        </w:rPr>
        <w:t>BSU.</w:t>
      </w:r>
    </w:p>
    <w:p w:rsidR="005C0018" w:rsidRPr="005C0018" w:rsidRDefault="005C0018" w:rsidP="005C0018">
      <w:pPr>
        <w:rPr>
          <w:rFonts w:ascii="New Times Roman" w:eastAsia="Arial" w:hAnsi="New Times Roman" w:cs="Arial"/>
          <w:sz w:val="22"/>
          <w:szCs w:val="22"/>
        </w:rPr>
      </w:pPr>
    </w:p>
    <w:p w:rsidR="005C0018" w:rsidRDefault="005C0018" w:rsidP="005C0018">
      <w:pPr>
        <w:spacing w:before="7"/>
        <w:rPr>
          <w:rFonts w:ascii="Arial" w:eastAsia="Arial" w:hAnsi="Arial" w:cs="Arial"/>
          <w:sz w:val="25"/>
          <w:szCs w:val="25"/>
        </w:rPr>
      </w:pPr>
    </w:p>
    <w:p w:rsidR="005C0018" w:rsidRPr="005C0018" w:rsidRDefault="005C0018" w:rsidP="005C0018">
      <w:pPr>
        <w:jc w:val="both"/>
        <w:rPr>
          <w:b/>
          <w:sz w:val="22"/>
        </w:rPr>
      </w:pPr>
    </w:p>
    <w:p w:rsidR="00317D0C" w:rsidRDefault="00317D0C" w:rsidP="00317D0C">
      <w:pPr>
        <w:jc w:val="both"/>
      </w:pPr>
    </w:p>
    <w:p w:rsidR="008B0BE4" w:rsidRPr="00317D0C" w:rsidRDefault="008B0BE4" w:rsidP="00317D0C"/>
    <w:sectPr w:rsidR="008B0BE4" w:rsidRPr="00317D0C">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246" w:rsidRDefault="00527246">
      <w:r>
        <w:separator/>
      </w:r>
    </w:p>
  </w:endnote>
  <w:endnote w:type="continuationSeparator" w:id="0">
    <w:p w:rsidR="00527246" w:rsidRDefault="00527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S">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2A9" w:rsidRDefault="00AF22A9" w:rsidP="00A067EB">
    <w:pPr>
      <w:pStyle w:val="Footer"/>
      <w:tabs>
        <w:tab w:val="clear" w:pos="4320"/>
        <w:tab w:val="clear" w:pos="8640"/>
        <w:tab w:val="center" w:pos="4680"/>
        <w:tab w:val="right" w:pos="9360"/>
      </w:tabs>
      <w:ind w:left="-630"/>
      <w:rPr>
        <w:sz w:val="28"/>
      </w:rPr>
    </w:pPr>
    <w:r>
      <w:rPr>
        <w:sz w:val="18"/>
      </w:rPr>
      <w:t>Rev. 3/06, 3/08x2, 9/08, 5/09, 10/10, 2/11</w:t>
    </w:r>
    <w:r w:rsidR="00DD5E83">
      <w:rPr>
        <w:sz w:val="18"/>
      </w:rPr>
      <w:t>, 5/13</w:t>
    </w:r>
    <w:r w:rsidR="00D44F49">
      <w:rPr>
        <w:sz w:val="18"/>
      </w:rPr>
      <w:t>, 1/14</w:t>
    </w:r>
    <w:r w:rsidR="009A0EE8">
      <w:rPr>
        <w:sz w:val="18"/>
      </w:rPr>
      <w:t>, 11</w:t>
    </w:r>
    <w:r w:rsidR="00A067EB">
      <w:rPr>
        <w:sz w:val="18"/>
      </w:rPr>
      <w:t>/16</w:t>
    </w:r>
    <w:r w:rsidR="000C4A94">
      <w:rPr>
        <w:sz w:val="18"/>
      </w:rPr>
      <w:t>, 11/19</w:t>
    </w:r>
    <w:r w:rsidR="009A02F8">
      <w:rPr>
        <w:sz w:val="18"/>
      </w:rPr>
      <w:t>, 6/21</w:t>
    </w:r>
    <w:r w:rsidR="007704B1">
      <w:rPr>
        <w:sz w:val="18"/>
      </w:rPr>
      <w:t>, 2/22</w:t>
    </w:r>
    <w:r w:rsidR="00A67D5B">
      <w:rPr>
        <w:sz w:val="18"/>
      </w:rPr>
      <w:t>, 11/22</w:t>
    </w:r>
    <w:r w:rsidR="00967F35">
      <w:rPr>
        <w:sz w:val="18"/>
      </w:rPr>
      <w:t>, 7/23</w:t>
    </w:r>
    <w:r w:rsidR="0012739A">
      <w:rPr>
        <w:sz w:val="18"/>
      </w:rPr>
      <w:t>, 1/24</w:t>
    </w:r>
    <w:r w:rsidR="009A02F8">
      <w:rPr>
        <w:sz w:val="18"/>
      </w:rPr>
      <w:t xml:space="preserve"> </w:t>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12739A">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12739A">
      <w:rPr>
        <w:rStyle w:val="PageNumber"/>
        <w:noProof/>
        <w:sz w:val="18"/>
      </w:rPr>
      <w:t>5</w:t>
    </w:r>
    <w:r>
      <w:rPr>
        <w:rStyle w:val="PageNumber"/>
        <w:sz w:val="18"/>
      </w:rPr>
      <w:fldChar w:fldCharType="end"/>
    </w:r>
    <w:r w:rsidR="005334CD">
      <w:rPr>
        <w:rStyle w:val="PageNumber"/>
        <w:sz w:val="18"/>
      </w:rPr>
      <w:t xml:space="preserve"> </w:t>
    </w:r>
    <w:r w:rsidR="009A02F8">
      <w:rPr>
        <w:rStyle w:val="PageNumber"/>
      </w:rPr>
      <w:t xml:space="preserve">               </w:t>
    </w:r>
    <w:r w:rsidR="0012739A">
      <w:rPr>
        <w:rStyle w:val="PageNumber"/>
      </w:rPr>
      <w:t xml:space="preserve">     </w:t>
    </w:r>
    <w:r>
      <w:rPr>
        <w:rStyle w:val="PageNumber"/>
        <w:sz w:val="28"/>
      </w:rPr>
      <w:t>P-1025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246" w:rsidRDefault="00527246">
      <w:r>
        <w:separator/>
      </w:r>
    </w:p>
  </w:footnote>
  <w:footnote w:type="continuationSeparator" w:id="0">
    <w:p w:rsidR="00527246" w:rsidRDefault="00527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B42D5CA"/>
    <w:lvl w:ilvl="0">
      <w:numFmt w:val="decimal"/>
      <w:lvlText w:val="*"/>
      <w:lvlJc w:val="left"/>
    </w:lvl>
  </w:abstractNum>
  <w:abstractNum w:abstractNumId="1" w15:restartNumberingAfterBreak="0">
    <w:nsid w:val="002544A5"/>
    <w:multiLevelType w:val="hybridMultilevel"/>
    <w:tmpl w:val="61A09C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05A2170"/>
    <w:multiLevelType w:val="hybridMultilevel"/>
    <w:tmpl w:val="1CB247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D72D0C"/>
    <w:multiLevelType w:val="hybridMultilevel"/>
    <w:tmpl w:val="A3A2E80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F606C"/>
    <w:multiLevelType w:val="hybridMultilevel"/>
    <w:tmpl w:val="98DE1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31E58"/>
    <w:multiLevelType w:val="hybridMultilevel"/>
    <w:tmpl w:val="E09424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7" w15:restartNumberingAfterBreak="0">
    <w:nsid w:val="0AF22677"/>
    <w:multiLevelType w:val="hybridMultilevel"/>
    <w:tmpl w:val="C7D01562"/>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E7DFB"/>
    <w:multiLevelType w:val="hybridMultilevel"/>
    <w:tmpl w:val="C7EE87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A50B1C"/>
    <w:multiLevelType w:val="hybridMultilevel"/>
    <w:tmpl w:val="D2A8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F76414"/>
    <w:multiLevelType w:val="hybridMultilevel"/>
    <w:tmpl w:val="5B2E85E2"/>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137807AC"/>
    <w:multiLevelType w:val="hybridMultilevel"/>
    <w:tmpl w:val="9BE2A1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357ABF"/>
    <w:multiLevelType w:val="hybridMultilevel"/>
    <w:tmpl w:val="90E8BD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347A18"/>
    <w:multiLevelType w:val="hybridMultilevel"/>
    <w:tmpl w:val="8D2A2BEA"/>
    <w:lvl w:ilvl="0" w:tplc="0A24607E">
      <w:start w:val="1"/>
      <w:numFmt w:val="lowerLetter"/>
      <w:lvlText w:val="%1."/>
      <w:lvlJc w:val="left"/>
      <w:pPr>
        <w:ind w:left="941" w:hanging="360"/>
      </w:pPr>
      <w:rPr>
        <w:rFonts w:ascii="Arial" w:eastAsia="Arial" w:hAnsi="Arial" w:hint="default"/>
        <w:spacing w:val="-3"/>
        <w:w w:val="103"/>
        <w:sz w:val="23"/>
        <w:szCs w:val="23"/>
      </w:rPr>
    </w:lvl>
    <w:lvl w:ilvl="1" w:tplc="50541FAE">
      <w:start w:val="1"/>
      <w:numFmt w:val="bullet"/>
      <w:lvlText w:val="•"/>
      <w:lvlJc w:val="left"/>
      <w:pPr>
        <w:ind w:left="1757" w:hanging="360"/>
      </w:pPr>
      <w:rPr>
        <w:rFonts w:hint="default"/>
      </w:rPr>
    </w:lvl>
    <w:lvl w:ilvl="2" w:tplc="C6A2ACB4">
      <w:start w:val="1"/>
      <w:numFmt w:val="bullet"/>
      <w:lvlText w:val="•"/>
      <w:lvlJc w:val="left"/>
      <w:pPr>
        <w:ind w:left="2573" w:hanging="360"/>
      </w:pPr>
      <w:rPr>
        <w:rFonts w:hint="default"/>
      </w:rPr>
    </w:lvl>
    <w:lvl w:ilvl="3" w:tplc="E1786EF6">
      <w:start w:val="1"/>
      <w:numFmt w:val="bullet"/>
      <w:lvlText w:val="•"/>
      <w:lvlJc w:val="left"/>
      <w:pPr>
        <w:ind w:left="3389" w:hanging="360"/>
      </w:pPr>
      <w:rPr>
        <w:rFonts w:hint="default"/>
      </w:rPr>
    </w:lvl>
    <w:lvl w:ilvl="4" w:tplc="3F3A17DC">
      <w:start w:val="1"/>
      <w:numFmt w:val="bullet"/>
      <w:lvlText w:val="•"/>
      <w:lvlJc w:val="left"/>
      <w:pPr>
        <w:ind w:left="4204" w:hanging="360"/>
      </w:pPr>
      <w:rPr>
        <w:rFonts w:hint="default"/>
      </w:rPr>
    </w:lvl>
    <w:lvl w:ilvl="5" w:tplc="C5BC45D8">
      <w:start w:val="1"/>
      <w:numFmt w:val="bullet"/>
      <w:lvlText w:val="•"/>
      <w:lvlJc w:val="left"/>
      <w:pPr>
        <w:ind w:left="5020" w:hanging="360"/>
      </w:pPr>
      <w:rPr>
        <w:rFonts w:hint="default"/>
      </w:rPr>
    </w:lvl>
    <w:lvl w:ilvl="6" w:tplc="BC78F426">
      <w:start w:val="1"/>
      <w:numFmt w:val="bullet"/>
      <w:lvlText w:val="•"/>
      <w:lvlJc w:val="left"/>
      <w:pPr>
        <w:ind w:left="5836" w:hanging="360"/>
      </w:pPr>
      <w:rPr>
        <w:rFonts w:hint="default"/>
      </w:rPr>
    </w:lvl>
    <w:lvl w:ilvl="7" w:tplc="DCE8297C">
      <w:start w:val="1"/>
      <w:numFmt w:val="bullet"/>
      <w:lvlText w:val="•"/>
      <w:lvlJc w:val="left"/>
      <w:pPr>
        <w:ind w:left="6652" w:hanging="360"/>
      </w:pPr>
      <w:rPr>
        <w:rFonts w:hint="default"/>
      </w:rPr>
    </w:lvl>
    <w:lvl w:ilvl="8" w:tplc="E878C820">
      <w:start w:val="1"/>
      <w:numFmt w:val="bullet"/>
      <w:lvlText w:val="•"/>
      <w:lvlJc w:val="left"/>
      <w:pPr>
        <w:ind w:left="7468" w:hanging="360"/>
      </w:pPr>
      <w:rPr>
        <w:rFonts w:hint="default"/>
      </w:rPr>
    </w:lvl>
  </w:abstractNum>
  <w:abstractNum w:abstractNumId="14" w15:restartNumberingAfterBreak="0">
    <w:nsid w:val="211F66B6"/>
    <w:multiLevelType w:val="hybridMultilevel"/>
    <w:tmpl w:val="319A6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06524A"/>
    <w:multiLevelType w:val="hybridMultilevel"/>
    <w:tmpl w:val="43B6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D3555"/>
    <w:multiLevelType w:val="hybridMultilevel"/>
    <w:tmpl w:val="80AA8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5E55C5"/>
    <w:multiLevelType w:val="hybridMultilevel"/>
    <w:tmpl w:val="4524E000"/>
    <w:lvl w:ilvl="0" w:tplc="C1F4614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CC75AEF"/>
    <w:multiLevelType w:val="hybridMultilevel"/>
    <w:tmpl w:val="2DEC28B2"/>
    <w:lvl w:ilvl="0" w:tplc="0409000F">
      <w:start w:val="1"/>
      <w:numFmt w:val="decimal"/>
      <w:lvlText w:val="%1."/>
      <w:lvlJc w:val="left"/>
      <w:pPr>
        <w:tabs>
          <w:tab w:val="num" w:pos="360"/>
        </w:tabs>
        <w:ind w:left="360" w:hanging="360"/>
      </w:pPr>
    </w:lvl>
    <w:lvl w:ilvl="1" w:tplc="50680DA0">
      <w:start w:val="1"/>
      <w:numFmt w:val="lowerLetter"/>
      <w:lvlText w:val="%2."/>
      <w:lvlJc w:val="left"/>
      <w:pPr>
        <w:tabs>
          <w:tab w:val="num" w:pos="1440"/>
        </w:tabs>
        <w:ind w:left="1440" w:hanging="360"/>
      </w:pPr>
      <w:rPr>
        <w:rFonts w:hint="default"/>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7D1EC3"/>
    <w:multiLevelType w:val="hybridMultilevel"/>
    <w:tmpl w:val="BC549B70"/>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0B82540"/>
    <w:multiLevelType w:val="hybridMultilevel"/>
    <w:tmpl w:val="802ED0BA"/>
    <w:lvl w:ilvl="0" w:tplc="0409000F">
      <w:start w:val="1"/>
      <w:numFmt w:val="decimal"/>
      <w:lvlText w:val="%1."/>
      <w:lvlJc w:val="left"/>
      <w:pPr>
        <w:tabs>
          <w:tab w:val="num" w:pos="360"/>
        </w:tabs>
        <w:ind w:left="360" w:hanging="360"/>
      </w:pPr>
    </w:lvl>
    <w:lvl w:ilvl="1" w:tplc="4E383CD6">
      <w:start w:val="1"/>
      <w:numFmt w:val="lowerLetter"/>
      <w:lvlText w:val="%2."/>
      <w:lvlJc w:val="left"/>
      <w:pPr>
        <w:tabs>
          <w:tab w:val="num" w:pos="1440"/>
        </w:tabs>
        <w:ind w:left="1440" w:hanging="360"/>
      </w:pPr>
      <w:rPr>
        <w:i w:val="0"/>
      </w:r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3C43A1"/>
    <w:multiLevelType w:val="hybridMultilevel"/>
    <w:tmpl w:val="5A46AF9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15:restartNumberingAfterBreak="0">
    <w:nsid w:val="4A9B52E1"/>
    <w:multiLevelType w:val="hybridMultilevel"/>
    <w:tmpl w:val="93B292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C05F12"/>
    <w:multiLevelType w:val="hybridMultilevel"/>
    <w:tmpl w:val="F8A42D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F3C59"/>
    <w:multiLevelType w:val="hybridMultilevel"/>
    <w:tmpl w:val="EBBE90E6"/>
    <w:lvl w:ilvl="0" w:tplc="848A2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25423A"/>
    <w:multiLevelType w:val="hybridMultilevel"/>
    <w:tmpl w:val="48F42D7C"/>
    <w:lvl w:ilvl="0" w:tplc="7C007EF2">
      <w:start w:val="65535"/>
      <w:numFmt w:val="bullet"/>
      <w:lvlText w:val=""/>
      <w:lvlJc w:val="left"/>
      <w:pPr>
        <w:tabs>
          <w:tab w:val="num" w:pos="1800"/>
        </w:tabs>
        <w:ind w:left="1440" w:firstLine="0"/>
      </w:pPr>
      <w:rPr>
        <w:rFonts w:ascii="SymbolPS" w:hAnsi="SymbolPS"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E9B5AAF"/>
    <w:multiLevelType w:val="hybridMultilevel"/>
    <w:tmpl w:val="4C1C52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4D6929"/>
    <w:multiLevelType w:val="hybridMultilevel"/>
    <w:tmpl w:val="A68A8A8C"/>
    <w:lvl w:ilvl="0" w:tplc="97AE6A92">
      <w:start w:val="1"/>
      <w:numFmt w:val="decimal"/>
      <w:lvlText w:val="%1."/>
      <w:lvlJc w:val="left"/>
      <w:pPr>
        <w:tabs>
          <w:tab w:val="num" w:pos="360"/>
        </w:tabs>
        <w:ind w:left="360" w:hanging="360"/>
      </w:pPr>
      <w:rPr>
        <w:b w:val="0"/>
      </w:rPr>
    </w:lvl>
    <w:lvl w:ilvl="1" w:tplc="4E383CD6">
      <w:start w:val="1"/>
      <w:numFmt w:val="lowerLetter"/>
      <w:lvlText w:val="%2."/>
      <w:lvlJc w:val="left"/>
      <w:pPr>
        <w:tabs>
          <w:tab w:val="num" w:pos="1440"/>
        </w:tabs>
        <w:ind w:left="1440" w:hanging="360"/>
      </w:pPr>
      <w:rPr>
        <w:i w:val="0"/>
      </w:r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490735"/>
    <w:multiLevelType w:val="hybridMultilevel"/>
    <w:tmpl w:val="48F42D7C"/>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D8A536F"/>
    <w:multiLevelType w:val="hybridMultilevel"/>
    <w:tmpl w:val="3EA22DEE"/>
    <w:lvl w:ilvl="0" w:tplc="BFF6C506">
      <w:start w:val="65535"/>
      <w:numFmt w:val="bullet"/>
      <w:lvlText w:val=""/>
      <w:lvlJc w:val="left"/>
      <w:pPr>
        <w:tabs>
          <w:tab w:val="num" w:pos="360"/>
        </w:tabs>
        <w:ind w:left="0" w:firstLine="0"/>
      </w:pPr>
      <w:rPr>
        <w:rFonts w:ascii="Wingdings 2" w:hAnsi="Wingdings 2" w:hint="default"/>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5D9974E8"/>
    <w:multiLevelType w:val="hybridMultilevel"/>
    <w:tmpl w:val="93F229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BB7430"/>
    <w:multiLevelType w:val="hybridMultilevel"/>
    <w:tmpl w:val="3ADEE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C276C7"/>
    <w:multiLevelType w:val="hybridMultilevel"/>
    <w:tmpl w:val="F0C66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AF1833"/>
    <w:multiLevelType w:val="hybridMultilevel"/>
    <w:tmpl w:val="19FAD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630977"/>
    <w:multiLevelType w:val="hybridMultilevel"/>
    <w:tmpl w:val="AF863DAE"/>
    <w:lvl w:ilvl="0" w:tplc="F1BA0B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ED454B"/>
    <w:multiLevelType w:val="hybridMultilevel"/>
    <w:tmpl w:val="1960E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044ED8"/>
    <w:multiLevelType w:val="hybridMultilevel"/>
    <w:tmpl w:val="D70ED340"/>
    <w:lvl w:ilvl="0" w:tplc="C882DAA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15:restartNumberingAfterBreak="0">
    <w:nsid w:val="79632619"/>
    <w:multiLevelType w:val="hybridMultilevel"/>
    <w:tmpl w:val="73BEA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B874207"/>
    <w:multiLevelType w:val="hybridMultilevel"/>
    <w:tmpl w:val="4C969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4062F1"/>
    <w:multiLevelType w:val="hybridMultilevel"/>
    <w:tmpl w:val="48F42D7C"/>
    <w:lvl w:ilvl="0" w:tplc="BFF6C506">
      <w:start w:val="65535"/>
      <w:numFmt w:val="bullet"/>
      <w:lvlText w:val=""/>
      <w:lvlJc w:val="left"/>
      <w:pPr>
        <w:tabs>
          <w:tab w:val="num" w:pos="1800"/>
        </w:tabs>
        <w:ind w:left="1440" w:firstLine="0"/>
      </w:pPr>
      <w:rPr>
        <w:rFonts w:ascii="Wingdings 2" w:hAnsi="Wingdings 2"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E3F134D"/>
    <w:multiLevelType w:val="hybridMultilevel"/>
    <w:tmpl w:val="2E12E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5"/>
  </w:num>
  <w:num w:numId="4">
    <w:abstractNumId w:val="17"/>
  </w:num>
  <w:num w:numId="5">
    <w:abstractNumId w:val="0"/>
    <w:lvlOverride w:ilvl="0">
      <w:lvl w:ilvl="0">
        <w:numFmt w:val="bullet"/>
        <w:lvlText w:val="·"/>
        <w:legacy w:legacy="1" w:legacySpace="0" w:legacyIndent="720"/>
        <w:lvlJc w:val="left"/>
        <w:pPr>
          <w:ind w:left="2160" w:hanging="720"/>
        </w:pPr>
        <w:rPr>
          <w:rFonts w:ascii="Times New Roman" w:hAnsi="Times New Roman" w:hint="default"/>
        </w:rPr>
      </w:lvl>
    </w:lvlOverride>
  </w:num>
  <w:num w:numId="6">
    <w:abstractNumId w:val="29"/>
  </w:num>
  <w:num w:numId="7">
    <w:abstractNumId w:val="26"/>
  </w:num>
  <w:num w:numId="8">
    <w:abstractNumId w:val="40"/>
  </w:num>
  <w:num w:numId="9">
    <w:abstractNumId w:val="10"/>
  </w:num>
  <w:num w:numId="10">
    <w:abstractNumId w:val="30"/>
  </w:num>
  <w:num w:numId="11">
    <w:abstractNumId w:val="19"/>
  </w:num>
  <w:num w:numId="12">
    <w:abstractNumId w:val="22"/>
  </w:num>
  <w:num w:numId="13">
    <w:abstractNumId w:val="33"/>
  </w:num>
  <w:num w:numId="14">
    <w:abstractNumId w:val="36"/>
  </w:num>
  <w:num w:numId="15">
    <w:abstractNumId w:val="7"/>
  </w:num>
  <w:num w:numId="16">
    <w:abstractNumId w:val="31"/>
  </w:num>
  <w:num w:numId="17">
    <w:abstractNumId w:val="27"/>
  </w:num>
  <w:num w:numId="18">
    <w:abstractNumId w:val="12"/>
  </w:num>
  <w:num w:numId="19">
    <w:abstractNumId w:val="18"/>
  </w:num>
  <w:num w:numId="20">
    <w:abstractNumId w:val="32"/>
  </w:num>
  <w:num w:numId="21">
    <w:abstractNumId w:val="15"/>
  </w:num>
  <w:num w:numId="22">
    <w:abstractNumId w:val="37"/>
  </w:num>
  <w:num w:numId="23">
    <w:abstractNumId w:val="8"/>
  </w:num>
  <w:num w:numId="24">
    <w:abstractNumId w:val="1"/>
  </w:num>
  <w:num w:numId="25">
    <w:abstractNumId w:val="4"/>
  </w:num>
  <w:num w:numId="26">
    <w:abstractNumId w:val="34"/>
  </w:num>
  <w:num w:numId="27">
    <w:abstractNumId w:val="41"/>
  </w:num>
  <w:num w:numId="28">
    <w:abstractNumId w:val="16"/>
  </w:num>
  <w:num w:numId="29">
    <w:abstractNumId w:val="9"/>
  </w:num>
  <w:num w:numId="30">
    <w:abstractNumId w:val="38"/>
  </w:num>
  <w:num w:numId="31">
    <w:abstractNumId w:val="21"/>
  </w:num>
  <w:num w:numId="32">
    <w:abstractNumId w:val="13"/>
  </w:num>
  <w:num w:numId="33">
    <w:abstractNumId w:val="24"/>
  </w:num>
  <w:num w:numId="34">
    <w:abstractNumId w:val="35"/>
  </w:num>
  <w:num w:numId="35">
    <w:abstractNumId w:val="25"/>
  </w:num>
  <w:num w:numId="36">
    <w:abstractNumId w:val="39"/>
  </w:num>
  <w:num w:numId="37">
    <w:abstractNumId w:val="14"/>
  </w:num>
  <w:num w:numId="38">
    <w:abstractNumId w:val="23"/>
  </w:num>
  <w:num w:numId="39">
    <w:abstractNumId w:val="11"/>
  </w:num>
  <w:num w:numId="40">
    <w:abstractNumId w:val="2"/>
  </w:num>
  <w:num w:numId="41">
    <w:abstractNumId w:val="2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26C"/>
    <w:rsid w:val="00013133"/>
    <w:rsid w:val="000410E1"/>
    <w:rsid w:val="000527DD"/>
    <w:rsid w:val="00065761"/>
    <w:rsid w:val="000677CB"/>
    <w:rsid w:val="00097D25"/>
    <w:rsid w:val="000A54E1"/>
    <w:rsid w:val="000C4A94"/>
    <w:rsid w:val="000E28FD"/>
    <w:rsid w:val="001020D4"/>
    <w:rsid w:val="001130DD"/>
    <w:rsid w:val="0012556D"/>
    <w:rsid w:val="0012739A"/>
    <w:rsid w:val="001427BD"/>
    <w:rsid w:val="0015329E"/>
    <w:rsid w:val="00185471"/>
    <w:rsid w:val="001945EB"/>
    <w:rsid w:val="001A3D47"/>
    <w:rsid w:val="001E1327"/>
    <w:rsid w:val="00214B3B"/>
    <w:rsid w:val="002813B1"/>
    <w:rsid w:val="00291C32"/>
    <w:rsid w:val="002F207B"/>
    <w:rsid w:val="002F7589"/>
    <w:rsid w:val="00312E0B"/>
    <w:rsid w:val="00317D0C"/>
    <w:rsid w:val="00343BFF"/>
    <w:rsid w:val="00364586"/>
    <w:rsid w:val="00386191"/>
    <w:rsid w:val="003A5F9F"/>
    <w:rsid w:val="003A6C00"/>
    <w:rsid w:val="003D2731"/>
    <w:rsid w:val="003F5577"/>
    <w:rsid w:val="004523A3"/>
    <w:rsid w:val="004704FC"/>
    <w:rsid w:val="00473AA6"/>
    <w:rsid w:val="00486FFE"/>
    <w:rsid w:val="004B4026"/>
    <w:rsid w:val="005169DD"/>
    <w:rsid w:val="00527246"/>
    <w:rsid w:val="005334CD"/>
    <w:rsid w:val="00551B30"/>
    <w:rsid w:val="00574467"/>
    <w:rsid w:val="005778D2"/>
    <w:rsid w:val="00592BB6"/>
    <w:rsid w:val="005A6F3D"/>
    <w:rsid w:val="005A734A"/>
    <w:rsid w:val="005B1A7A"/>
    <w:rsid w:val="005B315D"/>
    <w:rsid w:val="005C0018"/>
    <w:rsid w:val="005D2156"/>
    <w:rsid w:val="005F3027"/>
    <w:rsid w:val="006105E9"/>
    <w:rsid w:val="006152C0"/>
    <w:rsid w:val="00634CFA"/>
    <w:rsid w:val="00664600"/>
    <w:rsid w:val="00676313"/>
    <w:rsid w:val="0069318C"/>
    <w:rsid w:val="006D00B9"/>
    <w:rsid w:val="006E4183"/>
    <w:rsid w:val="00701CA8"/>
    <w:rsid w:val="00707569"/>
    <w:rsid w:val="007276A5"/>
    <w:rsid w:val="007309A2"/>
    <w:rsid w:val="007704B1"/>
    <w:rsid w:val="00777C54"/>
    <w:rsid w:val="00797F80"/>
    <w:rsid w:val="007C1E1A"/>
    <w:rsid w:val="007D2EA3"/>
    <w:rsid w:val="0080661E"/>
    <w:rsid w:val="00815696"/>
    <w:rsid w:val="00890686"/>
    <w:rsid w:val="008B0BE4"/>
    <w:rsid w:val="008F1045"/>
    <w:rsid w:val="0094581E"/>
    <w:rsid w:val="00967F35"/>
    <w:rsid w:val="0097026C"/>
    <w:rsid w:val="009975BF"/>
    <w:rsid w:val="009A02F8"/>
    <w:rsid w:val="009A0EE8"/>
    <w:rsid w:val="009C283B"/>
    <w:rsid w:val="009C4485"/>
    <w:rsid w:val="00A067AA"/>
    <w:rsid w:val="00A067EB"/>
    <w:rsid w:val="00A36B01"/>
    <w:rsid w:val="00A67D5B"/>
    <w:rsid w:val="00AB65BB"/>
    <w:rsid w:val="00AC49E9"/>
    <w:rsid w:val="00AE37C4"/>
    <w:rsid w:val="00AE6E07"/>
    <w:rsid w:val="00AF22A9"/>
    <w:rsid w:val="00B2345A"/>
    <w:rsid w:val="00B840E6"/>
    <w:rsid w:val="00B842F1"/>
    <w:rsid w:val="00BB0856"/>
    <w:rsid w:val="00BB19C3"/>
    <w:rsid w:val="00BE1765"/>
    <w:rsid w:val="00C17071"/>
    <w:rsid w:val="00C220D8"/>
    <w:rsid w:val="00C55C1A"/>
    <w:rsid w:val="00CD4FEE"/>
    <w:rsid w:val="00CD5720"/>
    <w:rsid w:val="00CF1992"/>
    <w:rsid w:val="00CF1E2D"/>
    <w:rsid w:val="00D02E77"/>
    <w:rsid w:val="00D4465D"/>
    <w:rsid w:val="00D44F49"/>
    <w:rsid w:val="00D84AD4"/>
    <w:rsid w:val="00DB7499"/>
    <w:rsid w:val="00DC2240"/>
    <w:rsid w:val="00DC3593"/>
    <w:rsid w:val="00DD5E83"/>
    <w:rsid w:val="00DF2E5E"/>
    <w:rsid w:val="00E6575F"/>
    <w:rsid w:val="00E704A9"/>
    <w:rsid w:val="00E76DBB"/>
    <w:rsid w:val="00EA5FEB"/>
    <w:rsid w:val="00F27F5C"/>
    <w:rsid w:val="00F40C18"/>
    <w:rsid w:val="00F86371"/>
    <w:rsid w:val="00F90A42"/>
    <w:rsid w:val="00FD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3F815E"/>
  <w15:chartTrackingRefBased/>
  <w15:docId w15:val="{7C4FA8AD-5632-4493-926D-720D55E4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BodyText">
    <w:name w:val="Body Text"/>
    <w:basedOn w:val="Normal"/>
    <w:pPr>
      <w:jc w:val="both"/>
    </w:pPr>
    <w:rPr>
      <w:bCs/>
    </w:rPr>
  </w:style>
  <w:style w:type="paragraph" w:styleId="BodyTextIndent">
    <w:name w:val="Body Text Indent"/>
    <w:basedOn w:val="Normal"/>
    <w:pPr>
      <w:pBdr>
        <w:top w:val="thickThinSmallGap" w:sz="24" w:space="1" w:color="auto"/>
      </w:pBdr>
      <w:ind w:left="1440" w:hanging="1440"/>
    </w:pPr>
  </w:style>
  <w:style w:type="paragraph" w:customStyle="1" w:styleId="Level1">
    <w:name w:val="Level 1"/>
    <w:basedOn w:val="Normal"/>
    <w:pPr>
      <w:widowControl w:val="0"/>
      <w:autoSpaceDE w:val="0"/>
      <w:autoSpaceDN w:val="0"/>
      <w:adjustRightInd w:val="0"/>
      <w:ind w:left="1440" w:hanging="720"/>
    </w:pPr>
    <w:rPr>
      <w:sz w:val="20"/>
    </w:rPr>
  </w:style>
  <w:style w:type="character" w:styleId="Hyperlink">
    <w:name w:val="Hyperlink"/>
    <w:rPr>
      <w:color w:val="0000FF"/>
      <w:u w:val="single"/>
    </w:rPr>
  </w:style>
  <w:style w:type="paragraph" w:styleId="BodyTextIndent3">
    <w:name w:val="Body Text Indent 3"/>
    <w:basedOn w:val="Normal"/>
    <w:pPr>
      <w:ind w:left="1440" w:hanging="1080"/>
    </w:pPr>
  </w:style>
  <w:style w:type="paragraph" w:styleId="BalloonText">
    <w:name w:val="Balloon Text"/>
    <w:basedOn w:val="Normal"/>
    <w:link w:val="BalloonTextChar"/>
    <w:rsid w:val="00815696"/>
    <w:rPr>
      <w:rFonts w:ascii="Tahoma" w:hAnsi="Tahoma" w:cs="Tahoma"/>
      <w:sz w:val="16"/>
      <w:szCs w:val="16"/>
    </w:rPr>
  </w:style>
  <w:style w:type="character" w:customStyle="1" w:styleId="BalloonTextChar">
    <w:name w:val="Balloon Text Char"/>
    <w:link w:val="BalloonText"/>
    <w:rsid w:val="00815696"/>
    <w:rPr>
      <w:rFonts w:ascii="Tahoma" w:hAnsi="Tahoma" w:cs="Tahoma"/>
      <w:sz w:val="16"/>
      <w:szCs w:val="16"/>
    </w:rPr>
  </w:style>
  <w:style w:type="paragraph" w:styleId="ListParagraph">
    <w:name w:val="List Paragraph"/>
    <w:basedOn w:val="Normal"/>
    <w:uiPriority w:val="34"/>
    <w:qFormat/>
    <w:rsid w:val="00AF22A9"/>
    <w:pPr>
      <w:ind w:left="720"/>
    </w:pPr>
  </w:style>
  <w:style w:type="character" w:styleId="Emphasis">
    <w:name w:val="Emphasis"/>
    <w:qFormat/>
    <w:rsid w:val="00D02E77"/>
    <w:rPr>
      <w:i/>
      <w:iCs/>
    </w:rPr>
  </w:style>
  <w:style w:type="paragraph" w:styleId="FootnoteText">
    <w:name w:val="footnote text"/>
    <w:basedOn w:val="Normal"/>
    <w:link w:val="FootnoteTextChar"/>
    <w:rsid w:val="00A067EB"/>
    <w:rPr>
      <w:sz w:val="20"/>
      <w:szCs w:val="20"/>
    </w:rPr>
  </w:style>
  <w:style w:type="character" w:customStyle="1" w:styleId="FootnoteTextChar">
    <w:name w:val="Footnote Text Char"/>
    <w:basedOn w:val="DefaultParagraphFont"/>
    <w:link w:val="FootnoteText"/>
    <w:rsid w:val="00A067EB"/>
  </w:style>
  <w:style w:type="character" w:styleId="FootnoteReference">
    <w:name w:val="footnote reference"/>
    <w:rsid w:val="00A067EB"/>
    <w:rPr>
      <w:vertAlign w:val="superscript"/>
    </w:rPr>
  </w:style>
  <w:style w:type="character" w:styleId="FollowedHyperlink">
    <w:name w:val="FollowedHyperlink"/>
    <w:rsid w:val="00551B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sgv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sopw.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opw.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eneralbsu@djj.state.fl.us" TargetMode="External"/><Relationship Id="rId4" Type="http://schemas.openxmlformats.org/officeDocument/2006/relationships/settings" Target="settings.xml"/><Relationship Id="rId9" Type="http://schemas.openxmlformats.org/officeDocument/2006/relationships/hyperlink" Target="http://www.fieldprintflori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AFDE36-E351-42DF-B60C-8FB1BAB7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12042</CharactersWithSpaces>
  <SharedDoc>false</SharedDoc>
  <HLinks>
    <vt:vector size="36" baseType="variant">
      <vt:variant>
        <vt:i4>4325390</vt:i4>
      </vt:variant>
      <vt:variant>
        <vt:i4>15</vt:i4>
      </vt:variant>
      <vt:variant>
        <vt:i4>0</vt:i4>
      </vt:variant>
      <vt:variant>
        <vt:i4>5</vt:i4>
      </vt:variant>
      <vt:variant>
        <vt:lpwstr>http://www.djj.state.fl.us/djjservices/inspectorgeneral/bsuforms.html</vt:lpwstr>
      </vt:variant>
      <vt:variant>
        <vt:lpwstr/>
      </vt:variant>
      <vt:variant>
        <vt:i4>2424871</vt:i4>
      </vt:variant>
      <vt:variant>
        <vt:i4>12</vt:i4>
      </vt:variant>
      <vt:variant>
        <vt:i4>0</vt:i4>
      </vt:variant>
      <vt:variant>
        <vt:i4>5</vt:i4>
      </vt:variant>
      <vt:variant>
        <vt:lpwstr>https://www.nsopw.gov/</vt:lpwstr>
      </vt:variant>
      <vt:variant>
        <vt:lpwstr/>
      </vt:variant>
      <vt:variant>
        <vt:i4>2424871</vt:i4>
      </vt:variant>
      <vt:variant>
        <vt:i4>9</vt:i4>
      </vt:variant>
      <vt:variant>
        <vt:i4>0</vt:i4>
      </vt:variant>
      <vt:variant>
        <vt:i4>5</vt:i4>
      </vt:variant>
      <vt:variant>
        <vt:lpwstr>https://www.nsopw.gov/</vt:lpwstr>
      </vt:variant>
      <vt:variant>
        <vt:lpwstr/>
      </vt:variant>
      <vt:variant>
        <vt:i4>3473421</vt:i4>
      </vt:variant>
      <vt:variant>
        <vt:i4>6</vt:i4>
      </vt:variant>
      <vt:variant>
        <vt:i4>0</vt:i4>
      </vt:variant>
      <vt:variant>
        <vt:i4>5</vt:i4>
      </vt:variant>
      <vt:variant>
        <vt:lpwstr>mailto:generalbsu@djj.state.fl.us</vt:lpwstr>
      </vt:variant>
      <vt:variant>
        <vt:lpwstr/>
      </vt:variant>
      <vt:variant>
        <vt:i4>6225923</vt:i4>
      </vt:variant>
      <vt:variant>
        <vt:i4>3</vt:i4>
      </vt:variant>
      <vt:variant>
        <vt:i4>0</vt:i4>
      </vt:variant>
      <vt:variant>
        <vt:i4>5</vt:i4>
      </vt:variant>
      <vt:variant>
        <vt:lpwstr>http://www.fieldprintflorida.com/</vt:lpwstr>
      </vt:variant>
      <vt:variant>
        <vt:lpwstr/>
      </vt:variant>
      <vt:variant>
        <vt:i4>4063287</vt:i4>
      </vt:variant>
      <vt:variant>
        <vt:i4>0</vt:i4>
      </vt:variant>
      <vt:variant>
        <vt:i4>0</vt:i4>
      </vt:variant>
      <vt:variant>
        <vt:i4>5</vt:i4>
      </vt:variant>
      <vt:variant>
        <vt:lpwstr>http://www.cdsgvl.org/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cp:lastModifiedBy>Sam Clark</cp:lastModifiedBy>
  <cp:revision>8</cp:revision>
  <cp:lastPrinted>2016-11-10T18:52:00Z</cp:lastPrinted>
  <dcterms:created xsi:type="dcterms:W3CDTF">2022-12-19T15:56:00Z</dcterms:created>
  <dcterms:modified xsi:type="dcterms:W3CDTF">2024-01-20T17:33:00Z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-1026046209</vt:i4>
  </property>
  <property fmtid="{D5CDD505-2E9C-101B-9397-08002B2CF9AE}" pid="3" name="_ReviewCycleID">
    <vt:i4>-1026046209</vt:i4>
  </property>
  <property fmtid="{D5CDD505-2E9C-101B-9397-08002B2CF9AE}" pid="4" name="_NewReviewCycle">
    <vt:lpwstr/>
  </property>
  <property fmtid="{D5CDD505-2E9C-101B-9397-08002B2CF9AE}" pid="5" name="_EmailEntryID">
    <vt:lpwstr>000000000EB685C8EF91F943B8F96E03A638A05707006066CC125886AB45A0F9F4300EDD1BA300000000010D00006066CC125886AB45A0F9F4300EDD1BA300068E37F9F50000</vt:lpwstr>
  </property>
  <property fmtid="{D5CDD505-2E9C-101B-9397-08002B2CF9AE}" pid="6" name="_EmailStoreID0">
    <vt:lpwstr>0000000038A1BB1005E5101AA1BB08002B2A56C20000454D534D44422E444C4C00000000000000001B55FA20AA6611CD9BC800AA002FC45A0C00000073616D5F636C61726B40636473666C2E6F7267002F6F3D45786368616E67654C6162732F6F753D45786368616E67652041646D696E6973747261746976652047726F757</vt:lpwstr>
  </property>
  <property fmtid="{D5CDD505-2E9C-101B-9397-08002B2CF9AE}" pid="7" name="_EmailStoreID1">
    <vt:lpwstr>0202846594449424F484632335350444C54292F636E3D526563697069656E74732F636E3D36633763396533373630623134396235383338383366613838316565663962392D73616D5F636C61726B00E94632F43A0000000200000010000000730061006D005F0063006C00610072006B00400063006400730066006C002E00</vt:lpwstr>
  </property>
  <property fmtid="{D5CDD505-2E9C-101B-9397-08002B2CF9AE}" pid="8" name="_EmailStoreID2">
    <vt:lpwstr>6F007200670000000000</vt:lpwstr>
  </property>
  <property fmtid="{D5CDD505-2E9C-101B-9397-08002B2CF9AE}" pid="9" name="_ReviewingToolsShownOnce">
    <vt:lpwstr/>
  </property>
</Properties>
</file>