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A800" w14:textId="4DAC6068" w:rsidR="008425F0" w:rsidRPr="00E51ABC" w:rsidRDefault="008425F0" w:rsidP="00A512FB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bookmarkStart w:id="0" w:name="_GoBack"/>
      <w:bookmarkEnd w:id="0"/>
      <w:r w:rsidRPr="00E51ABC">
        <w:rPr>
          <w:rFonts w:ascii="Calibri" w:hAnsi="Calibri" w:cs="Calibri"/>
          <w:b/>
          <w:sz w:val="21"/>
          <w:szCs w:val="21"/>
          <w:u w:val="single"/>
        </w:rPr>
        <w:t>CASF Board of Directors Minutes</w:t>
      </w:r>
    </w:p>
    <w:p w14:paraId="1593FF24" w14:textId="2AE9924A" w:rsidR="008425F0" w:rsidRPr="00E51ABC" w:rsidRDefault="008425F0" w:rsidP="00A512FB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744E7C5" w14:textId="1AC8EEAA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 xml:space="preserve">May 9, 2024 at </w:t>
      </w:r>
      <w:r w:rsidRPr="00E51ABC">
        <w:rPr>
          <w:rFonts w:ascii="Calibri" w:hAnsi="Calibri" w:cs="Calibri"/>
          <w:sz w:val="21"/>
          <w:szCs w:val="21"/>
        </w:rPr>
        <w:t>9:05</w:t>
      </w:r>
      <w:r w:rsidRPr="004D3FC9">
        <w:rPr>
          <w:rFonts w:ascii="Calibri" w:hAnsi="Calibri" w:cs="Calibri"/>
          <w:sz w:val="21"/>
          <w:szCs w:val="21"/>
        </w:rPr>
        <w:t xml:space="preserve"> AM</w:t>
      </w:r>
    </w:p>
    <w:p w14:paraId="297C6695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47818E7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 xml:space="preserve">Attending Board Members: Tommy Lane, Daniel Crapps, Richard Mankin, Becky Hunt, </w:t>
      </w:r>
      <w:proofErr w:type="spellStart"/>
      <w:r w:rsidRPr="004D3FC9">
        <w:rPr>
          <w:rFonts w:ascii="Calibri" w:hAnsi="Calibri" w:cs="Calibri"/>
          <w:sz w:val="21"/>
          <w:szCs w:val="21"/>
        </w:rPr>
        <w:t>Veita</w:t>
      </w:r>
      <w:proofErr w:type="spellEnd"/>
      <w:r w:rsidRPr="004D3FC9">
        <w:rPr>
          <w:rFonts w:ascii="Calibri" w:hAnsi="Calibri" w:cs="Calibri"/>
          <w:sz w:val="21"/>
          <w:szCs w:val="21"/>
        </w:rPr>
        <w:t xml:space="preserve"> Jackson-Carter, Debby </w:t>
      </w:r>
      <w:proofErr w:type="spellStart"/>
      <w:r w:rsidRPr="004D3FC9">
        <w:rPr>
          <w:rFonts w:ascii="Calibri" w:hAnsi="Calibri" w:cs="Calibri"/>
          <w:sz w:val="21"/>
          <w:szCs w:val="21"/>
        </w:rPr>
        <w:t>Kinman</w:t>
      </w:r>
      <w:proofErr w:type="spellEnd"/>
      <w:r w:rsidRPr="004D3FC9">
        <w:rPr>
          <w:rFonts w:ascii="Calibri" w:hAnsi="Calibri" w:cs="Calibri"/>
          <w:sz w:val="21"/>
          <w:szCs w:val="21"/>
        </w:rPr>
        <w:t xml:space="preserve">-Ford, Gil Levy, Darleen Morgan, Brian Scarborough, </w:t>
      </w:r>
      <w:r w:rsidRPr="004D3FC9">
        <w:rPr>
          <w:rFonts w:ascii="Calibri" w:hAnsi="Calibri" w:cs="Calibri"/>
          <w:bCs/>
          <w:sz w:val="21"/>
          <w:szCs w:val="21"/>
        </w:rPr>
        <w:t>Brenda Thornton</w:t>
      </w:r>
    </w:p>
    <w:p w14:paraId="2E60274B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9D025C3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>Attending Team Members: Phil Kabler, Cindy Starling-Hersey</w:t>
      </w:r>
    </w:p>
    <w:p w14:paraId="0145888E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394537A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>Consultant: Jim Pearce</w:t>
      </w:r>
    </w:p>
    <w:p w14:paraId="4C534963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23326A5" w14:textId="77777777" w:rsidR="004D3FC9" w:rsidRPr="004D3FC9" w:rsidRDefault="004D3FC9" w:rsidP="004D3FC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  <w:r w:rsidRPr="004D3FC9"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  <w:t>CALL TO ORDER/QUORUM CHECK</w:t>
      </w:r>
    </w:p>
    <w:p w14:paraId="6F5E4CF3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FBAEB49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3FC9">
        <w:rPr>
          <w:rFonts w:ascii="Calibri" w:hAnsi="Calibri" w:cs="Calibri"/>
          <w:color w:val="000000" w:themeColor="text1"/>
          <w:sz w:val="21"/>
          <w:szCs w:val="21"/>
        </w:rPr>
        <w:t xml:space="preserve">A quorum </w:t>
      </w:r>
      <w:proofErr w:type="gramStart"/>
      <w:r w:rsidRPr="004D3FC9">
        <w:rPr>
          <w:rFonts w:ascii="Calibri" w:hAnsi="Calibri" w:cs="Calibri"/>
          <w:color w:val="000000" w:themeColor="text1"/>
          <w:sz w:val="21"/>
          <w:szCs w:val="21"/>
        </w:rPr>
        <w:t>was in attendance</w:t>
      </w:r>
      <w:proofErr w:type="gramEnd"/>
      <w:r w:rsidRPr="004D3FC9">
        <w:rPr>
          <w:rFonts w:ascii="Calibri" w:hAnsi="Calibri" w:cs="Calibri"/>
          <w:color w:val="000000" w:themeColor="text1"/>
          <w:sz w:val="21"/>
          <w:szCs w:val="21"/>
        </w:rPr>
        <w:t xml:space="preserve"> with 10 Board Members present.</w:t>
      </w:r>
    </w:p>
    <w:p w14:paraId="10E0FD4E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2624C24" w14:textId="77777777" w:rsidR="004D3FC9" w:rsidRPr="004D3FC9" w:rsidRDefault="004D3FC9" w:rsidP="004D3FC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  <w:r w:rsidRPr="004D3FC9"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  <w:t>CONSENT ITEMS</w:t>
      </w:r>
    </w:p>
    <w:p w14:paraId="300FBA66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66EB32B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3FC9">
        <w:rPr>
          <w:rFonts w:ascii="Calibri" w:hAnsi="Calibri" w:cs="Calibri"/>
          <w:color w:val="000000" w:themeColor="text1"/>
          <w:sz w:val="21"/>
          <w:szCs w:val="21"/>
        </w:rPr>
        <w:t>Motion to approve the Agenda and March 14, 2024 Minutes, and ratify the actions taken at that Meeting, and following request by T. Lane was unanimously approved by acclimation.</w:t>
      </w:r>
    </w:p>
    <w:p w14:paraId="3FDC69D7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58F633E" w14:textId="77777777" w:rsidR="00D15A85" w:rsidRPr="00E51ABC" w:rsidRDefault="00D15A85" w:rsidP="00A512F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  <w:r w:rsidRPr="00E51ABC"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  <w:t>BUSINESS MATTERS</w:t>
      </w:r>
    </w:p>
    <w:p w14:paraId="58DF07BB" w14:textId="6BB5A7A9" w:rsidR="00D15A85" w:rsidRPr="00E51ABC" w:rsidRDefault="00D15A85" w:rsidP="00A512FB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7D259C4" w14:textId="5F4A089E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b/>
          <w:sz w:val="21"/>
          <w:szCs w:val="21"/>
          <w:u w:val="single"/>
        </w:rPr>
        <w:t>Report item – Board Summer Break</w:t>
      </w:r>
      <w:r w:rsidRPr="004D3FC9">
        <w:rPr>
          <w:rFonts w:ascii="Calibri" w:hAnsi="Calibri" w:cs="Calibri"/>
          <w:b/>
          <w:sz w:val="21"/>
          <w:szCs w:val="21"/>
        </w:rPr>
        <w:t>:</w:t>
      </w:r>
    </w:p>
    <w:p w14:paraId="3BCAA81E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 xml:space="preserve">T. Lane reported that the Board </w:t>
      </w:r>
      <w:proofErr w:type="gramStart"/>
      <w:r w:rsidRPr="004D3FC9">
        <w:rPr>
          <w:rFonts w:ascii="Calibri" w:hAnsi="Calibri" w:cs="Calibri"/>
          <w:sz w:val="21"/>
          <w:szCs w:val="21"/>
        </w:rPr>
        <w:t>will</w:t>
      </w:r>
      <w:proofErr w:type="gramEnd"/>
      <w:r w:rsidRPr="004D3FC9">
        <w:rPr>
          <w:rFonts w:ascii="Calibri" w:hAnsi="Calibri" w:cs="Calibri"/>
          <w:sz w:val="21"/>
          <w:szCs w:val="21"/>
        </w:rPr>
        <w:t xml:space="preserve"> take a Summer Break during August.</w:t>
      </w:r>
    </w:p>
    <w:p w14:paraId="68A060A9" w14:textId="77777777" w:rsidR="004D3FC9" w:rsidRPr="004D3FC9" w:rsidRDefault="004D3FC9" w:rsidP="004D3FC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5BAC926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b/>
          <w:sz w:val="21"/>
          <w:szCs w:val="21"/>
          <w:u w:val="single"/>
        </w:rPr>
        <w:t>Report item – Family Promise sale/leaseback</w:t>
      </w:r>
      <w:r w:rsidRPr="004D3FC9">
        <w:rPr>
          <w:rFonts w:ascii="Calibri" w:hAnsi="Calibri" w:cs="Calibri"/>
          <w:b/>
          <w:sz w:val="21"/>
          <w:szCs w:val="21"/>
        </w:rPr>
        <w:t>:</w:t>
      </w:r>
    </w:p>
    <w:p w14:paraId="29C398D0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>P. Kabler reported the Closing date is pending. The predicate to close is release of the 2011 Department of Children and Families Mortgage and Security Agreement. T. Lane suggested researching a line-of-credit in case the sale does not occur before delivery of the new Gainesville Interface Youth Shelter.</w:t>
      </w:r>
    </w:p>
    <w:p w14:paraId="4FCA2D84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A410582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D3FC9">
        <w:rPr>
          <w:rFonts w:ascii="Calibri" w:hAnsi="Calibri" w:cs="Calibri"/>
          <w:sz w:val="21"/>
          <w:szCs w:val="21"/>
        </w:rPr>
        <w:t xml:space="preserve">Note: A $914,000 reimbursement payment from DJJ </w:t>
      </w:r>
      <w:proofErr w:type="gramStart"/>
      <w:r w:rsidRPr="004D3FC9">
        <w:rPr>
          <w:rFonts w:ascii="Calibri" w:hAnsi="Calibri" w:cs="Calibri"/>
          <w:sz w:val="21"/>
          <w:szCs w:val="21"/>
        </w:rPr>
        <w:t>was received</w:t>
      </w:r>
      <w:proofErr w:type="gramEnd"/>
      <w:r w:rsidRPr="004D3FC9">
        <w:rPr>
          <w:rFonts w:ascii="Calibri" w:hAnsi="Calibri" w:cs="Calibri"/>
          <w:sz w:val="21"/>
          <w:szCs w:val="21"/>
        </w:rPr>
        <w:t xml:space="preserve"> May 10, 2024.</w:t>
      </w:r>
    </w:p>
    <w:p w14:paraId="4B7D1CED" w14:textId="77777777" w:rsidR="004D3FC9" w:rsidRPr="004D3FC9" w:rsidRDefault="004D3FC9" w:rsidP="004D3FC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2EDF528" w14:textId="06AE7460" w:rsidR="004D3FC9" w:rsidRPr="00E51ABC" w:rsidRDefault="004D3FC9" w:rsidP="00A512FB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3FC9">
        <w:rPr>
          <w:rFonts w:ascii="Calibri" w:hAnsi="Calibri" w:cs="Calibri"/>
          <w:b/>
          <w:sz w:val="21"/>
          <w:szCs w:val="21"/>
          <w:u w:val="single"/>
        </w:rPr>
        <w:t xml:space="preserve">Report item – </w:t>
      </w:r>
      <w:r w:rsidRPr="00E51ABC">
        <w:rPr>
          <w:rFonts w:ascii="Calibri" w:hAnsi="Calibri" w:cs="Calibri"/>
          <w:b/>
          <w:sz w:val="21"/>
          <w:szCs w:val="21"/>
          <w:u w:val="single"/>
        </w:rPr>
        <w:t>Transfer of Columbia County properties to CASF</w:t>
      </w:r>
      <w:r w:rsidRPr="004D3FC9">
        <w:rPr>
          <w:rFonts w:ascii="Calibri" w:hAnsi="Calibri" w:cs="Calibri"/>
          <w:b/>
          <w:sz w:val="21"/>
          <w:szCs w:val="21"/>
        </w:rPr>
        <w:t>:</w:t>
      </w:r>
    </w:p>
    <w:p w14:paraId="489B22B3" w14:textId="104F1FF6" w:rsidR="004D3FC9" w:rsidRPr="00E51ABC" w:rsidRDefault="004D3FC9" w:rsidP="00806ED5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P. Kabler reported title searches </w:t>
      </w:r>
      <w:proofErr w:type="gramStart"/>
      <w:r w:rsidRPr="00E51ABC">
        <w:rPr>
          <w:rFonts w:ascii="Calibri" w:hAnsi="Calibri" w:cs="Calibri"/>
          <w:color w:val="000000" w:themeColor="text1"/>
          <w:sz w:val="21"/>
          <w:szCs w:val="21"/>
        </w:rPr>
        <w:t>were run</w:t>
      </w:r>
      <w:proofErr w:type="gramEnd"/>
      <w:r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 for the 1884 SW Grandview Street and 620 Arlington Boulevard properties. </w:t>
      </w:r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Active </w:t>
      </w:r>
      <w:r w:rsidRPr="00E51ABC">
        <w:rPr>
          <w:rFonts w:ascii="Calibri" w:hAnsi="Calibri" w:cs="Calibri"/>
          <w:color w:val="000000" w:themeColor="text1"/>
          <w:sz w:val="21"/>
          <w:szCs w:val="21"/>
        </w:rPr>
        <w:t>bank</w:t>
      </w:r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 (SunTrust)</w:t>
      </w:r>
      <w:r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 and a Department of Children and Families</w:t>
      </w:r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 mortgage and security agreements </w:t>
      </w:r>
      <w:proofErr w:type="gramStart"/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>were identified</w:t>
      </w:r>
      <w:proofErr w:type="gramEnd"/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. The attorney working to obtain a release of the </w:t>
      </w:r>
      <w:r w:rsidR="00B02211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Gainesville Interface Youth Shelter </w:t>
      </w:r>
      <w:r w:rsidR="006766B7" w:rsidRPr="00E51ABC">
        <w:rPr>
          <w:rFonts w:ascii="Calibri" w:hAnsi="Calibri" w:cs="Calibri"/>
          <w:color w:val="000000" w:themeColor="text1"/>
          <w:sz w:val="21"/>
          <w:szCs w:val="21"/>
        </w:rPr>
        <w:t>DCF Mortgage</w:t>
      </w:r>
      <w:r w:rsidR="00B02211" w:rsidRPr="00E51ABC">
        <w:rPr>
          <w:rFonts w:ascii="Calibri" w:hAnsi="Calibri" w:cs="Calibri"/>
          <w:color w:val="000000" w:themeColor="text1"/>
          <w:sz w:val="21"/>
          <w:szCs w:val="21"/>
        </w:rPr>
        <w:t xml:space="preserve"> and Security Agreement will communicate with the DCF General Counsel’s representative about doing likewise with the 1884 SW Grandview Street Mortgage and Security Agreement.</w:t>
      </w:r>
    </w:p>
    <w:p w14:paraId="5DA703FF" w14:textId="77777777" w:rsidR="00B02211" w:rsidRPr="00B02211" w:rsidRDefault="00B02211" w:rsidP="00B02211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B5133FD" w14:textId="77777777" w:rsidR="00B02211" w:rsidRPr="00B02211" w:rsidRDefault="00B02211" w:rsidP="00B02211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02211"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  <w:t>Action item – Report/ratify contracts</w:t>
      </w:r>
      <w:r w:rsidRPr="00B02211">
        <w:rPr>
          <w:rFonts w:ascii="Calibri" w:hAnsi="Calibri" w:cs="Calibri"/>
          <w:b/>
          <w:color w:val="000000" w:themeColor="text1"/>
          <w:sz w:val="21"/>
          <w:szCs w:val="21"/>
        </w:rPr>
        <w:t>:</w:t>
      </w:r>
    </w:p>
    <w:p w14:paraId="25444F66" w14:textId="1C380FFF" w:rsidR="00B02211" w:rsidRPr="00B02211" w:rsidRDefault="00B02211" w:rsidP="00B02211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B02211">
        <w:rPr>
          <w:rFonts w:ascii="Calibri" w:hAnsi="Calibri" w:cs="Calibri"/>
          <w:color w:val="000000" w:themeColor="text1"/>
          <w:sz w:val="21"/>
          <w:szCs w:val="21"/>
        </w:rPr>
        <w:t xml:space="preserve">Copies of the following contracts were included with the Meeting Materials: </w:t>
      </w:r>
      <w:r w:rsidRPr="00B02211">
        <w:rPr>
          <w:rFonts w:ascii="Calibri" w:hAnsi="Calibri" w:cs="Calibri"/>
          <w:sz w:val="21"/>
          <w:szCs w:val="21"/>
        </w:rPr>
        <w:t>(a) Cox Business Communications Facilities Agreement; (</w:t>
      </w:r>
      <w:r w:rsidRPr="00E51ABC">
        <w:rPr>
          <w:rFonts w:ascii="Calibri" w:hAnsi="Calibri" w:cs="Calibri"/>
          <w:sz w:val="21"/>
          <w:szCs w:val="21"/>
        </w:rPr>
        <w:t>b</w:t>
      </w:r>
      <w:r w:rsidRPr="00B02211">
        <w:rPr>
          <w:rFonts w:ascii="Calibri" w:hAnsi="Calibri" w:cs="Calibri"/>
          <w:sz w:val="21"/>
          <w:szCs w:val="21"/>
        </w:rPr>
        <w:t>)</w:t>
      </w:r>
      <w:r w:rsidRPr="00E51ABC">
        <w:rPr>
          <w:rFonts w:ascii="Calibri" w:hAnsi="Calibri" w:cs="Calibri"/>
          <w:sz w:val="21"/>
          <w:szCs w:val="21"/>
        </w:rPr>
        <w:t xml:space="preserve"> Gainesville Interface Youth Shelter – Sunshine Plumbing &amp; Gas; and (c) Gainesville Interface Youth Shelter – Wind River Environmental dba Myers Septic.</w:t>
      </w:r>
      <w:r w:rsidRPr="00B02211">
        <w:rPr>
          <w:rFonts w:ascii="Calibri" w:hAnsi="Calibri" w:cs="Calibri"/>
          <w:sz w:val="21"/>
          <w:szCs w:val="21"/>
        </w:rPr>
        <w:t xml:space="preserve"> LSF Opioid Settlement Funds (Levy County – Amendment 116)</w:t>
      </w:r>
      <w:r w:rsidRPr="00E51ABC">
        <w:rPr>
          <w:rFonts w:ascii="Calibri" w:hAnsi="Calibri" w:cs="Calibri"/>
          <w:sz w:val="21"/>
          <w:szCs w:val="21"/>
        </w:rPr>
        <w:t xml:space="preserve">. P. Kabler further explained two further agreements: </w:t>
      </w:r>
      <w:r w:rsidRPr="00B02211">
        <w:rPr>
          <w:rFonts w:ascii="Calibri" w:hAnsi="Calibri" w:cs="Calibri"/>
          <w:sz w:val="21"/>
          <w:szCs w:val="21"/>
        </w:rPr>
        <w:t xml:space="preserve">(d) </w:t>
      </w:r>
      <w:r w:rsidRPr="00E51ABC">
        <w:rPr>
          <w:rFonts w:ascii="Calibri" w:hAnsi="Calibri" w:cs="Calibri"/>
          <w:sz w:val="21"/>
          <w:szCs w:val="21"/>
        </w:rPr>
        <w:t>Palatka Interface Youth Shelter – HVAC repair; and (e) new Gainesville Interface Youth Shelter – range/oven</w:t>
      </w:r>
      <w:r w:rsidRPr="00B02211">
        <w:rPr>
          <w:rFonts w:ascii="Calibri" w:hAnsi="Calibri" w:cs="Calibri"/>
          <w:sz w:val="21"/>
          <w:szCs w:val="21"/>
        </w:rPr>
        <w:t xml:space="preserve">. Following motion by D. Morgan and second by D. </w:t>
      </w:r>
      <w:proofErr w:type="spellStart"/>
      <w:r w:rsidRPr="00B02211">
        <w:rPr>
          <w:rFonts w:ascii="Calibri" w:hAnsi="Calibri" w:cs="Calibri"/>
          <w:sz w:val="21"/>
          <w:szCs w:val="21"/>
        </w:rPr>
        <w:t>Kinman</w:t>
      </w:r>
      <w:proofErr w:type="spellEnd"/>
      <w:r w:rsidRPr="00B02211">
        <w:rPr>
          <w:rFonts w:ascii="Calibri" w:hAnsi="Calibri" w:cs="Calibri"/>
          <w:sz w:val="21"/>
          <w:szCs w:val="21"/>
        </w:rPr>
        <w:t xml:space="preserve">-Ford, the contracts </w:t>
      </w:r>
      <w:proofErr w:type="gramStart"/>
      <w:r w:rsidRPr="00B02211">
        <w:rPr>
          <w:rFonts w:ascii="Calibri" w:hAnsi="Calibri" w:cs="Calibri"/>
          <w:sz w:val="21"/>
          <w:szCs w:val="21"/>
        </w:rPr>
        <w:t xml:space="preserve">were unanimously </w:t>
      </w:r>
      <w:r w:rsidRPr="00E51ABC">
        <w:rPr>
          <w:rFonts w:ascii="Calibri" w:hAnsi="Calibri" w:cs="Calibri"/>
          <w:sz w:val="21"/>
          <w:szCs w:val="21"/>
        </w:rPr>
        <w:t>ratified</w:t>
      </w:r>
      <w:proofErr w:type="gramEnd"/>
      <w:r w:rsidRPr="00B02211">
        <w:rPr>
          <w:rFonts w:ascii="Calibri" w:hAnsi="Calibri" w:cs="Calibri"/>
          <w:sz w:val="21"/>
          <w:szCs w:val="21"/>
        </w:rPr>
        <w:t>.</w:t>
      </w:r>
    </w:p>
    <w:p w14:paraId="164D136B" w14:textId="77777777" w:rsidR="00B02211" w:rsidRPr="00B02211" w:rsidRDefault="00B02211" w:rsidP="00B02211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</w:p>
    <w:p w14:paraId="25EEA047" w14:textId="52D5F913" w:rsidR="00B02211" w:rsidRPr="00B02211" w:rsidRDefault="00B02211" w:rsidP="00B02211">
      <w:pPr>
        <w:spacing w:after="0" w:line="256" w:lineRule="auto"/>
        <w:rPr>
          <w:rFonts w:ascii="Calibri" w:hAnsi="Calibri" w:cs="Calibri"/>
          <w:sz w:val="21"/>
          <w:szCs w:val="21"/>
        </w:rPr>
      </w:pPr>
      <w:r w:rsidRPr="00B02211">
        <w:rPr>
          <w:rFonts w:ascii="Calibri" w:hAnsi="Calibri" w:cs="Calibri"/>
          <w:sz w:val="21"/>
          <w:szCs w:val="21"/>
        </w:rPr>
        <w:t xml:space="preserve">The meeting adjourned contemporaneously with the </w:t>
      </w:r>
      <w:r w:rsidR="003D64C9" w:rsidRPr="00E51ABC">
        <w:rPr>
          <w:rFonts w:ascii="Calibri" w:hAnsi="Calibri" w:cs="Calibri"/>
          <w:sz w:val="21"/>
          <w:szCs w:val="21"/>
        </w:rPr>
        <w:t>CDS</w:t>
      </w:r>
      <w:r w:rsidRPr="00B02211">
        <w:rPr>
          <w:rFonts w:ascii="Calibri" w:hAnsi="Calibri" w:cs="Calibri"/>
          <w:sz w:val="21"/>
          <w:szCs w:val="21"/>
        </w:rPr>
        <w:t xml:space="preserve"> Board Meeting at 9:29AM.</w:t>
      </w:r>
    </w:p>
    <w:p w14:paraId="48A6B17A" w14:textId="77777777" w:rsidR="00B02211" w:rsidRPr="00B02211" w:rsidRDefault="00B02211" w:rsidP="00B02211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</w:p>
    <w:sectPr w:rsidR="00B02211" w:rsidRPr="00B022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16567" w14:textId="77777777" w:rsidR="00231916" w:rsidRDefault="00231916" w:rsidP="009D2749">
      <w:pPr>
        <w:spacing w:after="0" w:line="240" w:lineRule="auto"/>
      </w:pPr>
      <w:r>
        <w:separator/>
      </w:r>
    </w:p>
  </w:endnote>
  <w:endnote w:type="continuationSeparator" w:id="0">
    <w:p w14:paraId="15DF9308" w14:textId="77777777" w:rsidR="00231916" w:rsidRDefault="00231916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262614E2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EBAD" w14:textId="77777777" w:rsidR="00231916" w:rsidRDefault="00231916" w:rsidP="009D2749">
      <w:pPr>
        <w:spacing w:after="0" w:line="240" w:lineRule="auto"/>
      </w:pPr>
      <w:r>
        <w:separator/>
      </w:r>
    </w:p>
  </w:footnote>
  <w:footnote w:type="continuationSeparator" w:id="0">
    <w:p w14:paraId="4B2F444A" w14:textId="77777777" w:rsidR="00231916" w:rsidRDefault="00231916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34C"/>
    <w:rsid w:val="00231916"/>
    <w:rsid w:val="002372B5"/>
    <w:rsid w:val="00243783"/>
    <w:rsid w:val="00245CBF"/>
    <w:rsid w:val="00255CB0"/>
    <w:rsid w:val="002564C6"/>
    <w:rsid w:val="002607CA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714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17C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82E"/>
    <w:rsid w:val="00F36FDA"/>
    <w:rsid w:val="00F51222"/>
    <w:rsid w:val="00F53CE9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2024-04-03T21:33:00Z</cp:lastPrinted>
  <dcterms:created xsi:type="dcterms:W3CDTF">2024-09-13T18:42:00Z</dcterms:created>
  <dcterms:modified xsi:type="dcterms:W3CDTF">2024-09-13T18:42:00Z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