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0E4537">
        <w:t xml:space="preserve"> </w:t>
      </w:r>
      <w:r w:rsidR="000E4537" w:rsidRPr="000E4537">
        <w:t>smiypnw122223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0E4537">
        <w:rPr>
          <w:b/>
          <w:color w:val="0070C0"/>
        </w:rPr>
        <w:t>December 22, 2023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0E4537">
        <w:t xml:space="preserve"> </w:t>
      </w:r>
      <w:r w:rsidR="000E4537">
        <w:rPr>
          <w:b/>
          <w:color w:val="0070C0"/>
        </w:rPr>
        <w:t>3:00PM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0E4537">
        <w:rPr>
          <w:b/>
          <w:color w:val="0070C0"/>
        </w:rPr>
        <w:t>IYP-NW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0E4537">
        <w:t xml:space="preserve"> </w:t>
      </w:r>
      <w:r w:rsidR="000E4537" w:rsidRPr="000E4537">
        <w:rPr>
          <w:b/>
          <w:color w:val="0070C0"/>
        </w:rPr>
        <w:t>1/31/2024</w:t>
      </w:r>
      <w:r w:rsidRPr="000E4537">
        <w:rPr>
          <w:b/>
          <w:color w:val="0070C0"/>
        </w:rP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0E4537">
        <w:t xml:space="preserve"> Brandi B., Walter D., Wanda J., Ralph M., Sharon M., Tonda N,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0E4537">
        <w:t>Sabriena W., Shalay C., Rosyln C., Keren G., Kathy H., Josie J., Carlton J., Bethany S., Bessie S., Daphena W.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Pr="0084665E" w:rsidRDefault="00862D27">
      <w:pPr>
        <w:tabs>
          <w:tab w:val="left" w:pos="540"/>
        </w:tabs>
        <w:ind w:left="540" w:hanging="540"/>
        <w:rPr>
          <w:b/>
          <w:color w:val="0070C0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84665E">
        <w:rPr>
          <w:b/>
          <w:color w:val="0070C0"/>
        </w:rPr>
        <w:t>Training – Brandi B., Residential Supervisor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4665E">
        <w:tab/>
        <w:t>See Walter if you have any questions.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4665E" w:rsidRDefault="0084665E" w:rsidP="00794ABF">
      <w:pPr>
        <w:pStyle w:val="Heading1"/>
        <w:tabs>
          <w:tab w:val="left" w:pos="540"/>
        </w:tabs>
        <w:spacing w:before="240"/>
        <w:ind w:left="540" w:hanging="540"/>
      </w:pP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0E4537" w:rsidRDefault="000E453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</w:p>
    <w:p w:rsidR="000E4537" w:rsidRDefault="000E453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Pr="000E4537" w:rsidRDefault="00862D27">
      <w:pPr>
        <w:tabs>
          <w:tab w:val="left" w:pos="540"/>
        </w:tabs>
        <w:ind w:left="540" w:hanging="540"/>
        <w:rPr>
          <w:b/>
          <w:color w:val="0070C0"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0E4537">
        <w:rPr>
          <w:b/>
          <w:color w:val="0070C0"/>
        </w:rPr>
        <w:t>Furloughs</w:t>
      </w:r>
      <w:r w:rsidR="0084665E">
        <w:rPr>
          <w:b/>
          <w:color w:val="0070C0"/>
        </w:rPr>
        <w:t xml:space="preserve"> – Brandi B., Residential Supervisor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F106C4">
        <w:tab/>
        <w:t>The furloughs were moved up a day to Sunday so as we do not go beyond the 72 hour time frame.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F106C4" w:rsidRDefault="00F106C4" w:rsidP="00F106C4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F106C4">
        <w:rPr>
          <w:b/>
          <w:color w:val="0070C0"/>
        </w:rPr>
        <w:t>Shift Coverages</w:t>
      </w:r>
      <w:r w:rsidRPr="00F106C4">
        <w:rPr>
          <w:color w:val="0070C0"/>
        </w:rPr>
        <w:t xml:space="preserve"> </w:t>
      </w:r>
      <w:r w:rsidR="0084665E">
        <w:rPr>
          <w:b/>
          <w:color w:val="0070C0"/>
        </w:rPr>
        <w:t>– Brandi B., Residential Supervisor</w:t>
      </w:r>
    </w:p>
    <w:p w:rsidR="00F106C4" w:rsidRDefault="00F106C4" w:rsidP="00F106C4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All open shifts are now covered, thank you for those that picked up the shifts.</w:t>
      </w:r>
    </w:p>
    <w:p w:rsidR="00F106C4" w:rsidRDefault="00F106C4" w:rsidP="00F106C4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F106C4" w:rsidRDefault="00F106C4" w:rsidP="00F106C4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</w:r>
      <w:r w:rsidRPr="00F106C4">
        <w:rPr>
          <w:b/>
          <w:color w:val="0070C0"/>
        </w:rPr>
        <w:t>ABSOLUTELY NO Cellphones on the floor</w:t>
      </w:r>
      <w:r w:rsidR="0084665E">
        <w:rPr>
          <w:b/>
          <w:color w:val="0070C0"/>
        </w:rPr>
        <w:t xml:space="preserve"> – Brandi B., Residential Supervisor</w:t>
      </w:r>
    </w:p>
    <w:p w:rsidR="00F106C4" w:rsidRDefault="00F106C4" w:rsidP="00F106C4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There is to be no cellphones on the floor what so ever!</w:t>
      </w:r>
    </w:p>
    <w:p w:rsidR="00F106C4" w:rsidRDefault="00F106C4" w:rsidP="00F106C4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F106C4" w:rsidRPr="00F106C4" w:rsidRDefault="00F106C4" w:rsidP="00F106C4">
      <w:pPr>
        <w:tabs>
          <w:tab w:val="left" w:pos="540"/>
        </w:tabs>
        <w:ind w:left="540" w:hanging="540"/>
        <w:rPr>
          <w:b/>
          <w:color w:val="0070C0"/>
        </w:rPr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F106C4">
        <w:rPr>
          <w:b/>
          <w:color w:val="0070C0"/>
        </w:rPr>
        <w:t>Supervision</w:t>
      </w:r>
      <w:r>
        <w:t xml:space="preserve"> </w:t>
      </w:r>
      <w:r w:rsidRPr="00F106C4">
        <w:rPr>
          <w:b/>
          <w:color w:val="0070C0"/>
        </w:rPr>
        <w:t xml:space="preserve">– 2 staff with participants at all times </w:t>
      </w:r>
      <w:r w:rsidR="0084665E">
        <w:rPr>
          <w:b/>
          <w:color w:val="0070C0"/>
        </w:rPr>
        <w:t>– Brandi B., Residential Supervisor</w:t>
      </w:r>
    </w:p>
    <w:p w:rsidR="00F106C4" w:rsidRDefault="00F106C4" w:rsidP="00F106C4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There are to be 2 staff with participants at all times, with the exception of an intake being conducted or a screening being done.</w:t>
      </w:r>
    </w:p>
    <w:p w:rsidR="00F106C4" w:rsidRDefault="00F106C4" w:rsidP="00F106C4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4665E" w:rsidRPr="0084665E" w:rsidRDefault="0084665E" w:rsidP="0084665E">
      <w:pPr>
        <w:tabs>
          <w:tab w:val="left" w:pos="540"/>
        </w:tabs>
        <w:ind w:left="540" w:hanging="540"/>
        <w:rPr>
          <w:b/>
          <w:color w:val="0070C0"/>
        </w:rPr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</w:r>
      <w:r>
        <w:rPr>
          <w:b/>
          <w:color w:val="0070C0"/>
        </w:rPr>
        <w:t>On call process – Wanda, Walter, Brian, and Stephanie – Brandi B., Residential Supervisor</w:t>
      </w:r>
    </w:p>
    <w:p w:rsidR="0084665E" w:rsidRDefault="0084665E" w:rsidP="0084665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The On call process will be as follows: Stephanie will be Monday, Wednesday, and Friday. Brian will be Wednesday and Thursday. Wanda and Walter will be every other Saturday and Sunday.</w:t>
      </w:r>
    </w:p>
    <w:p w:rsidR="0084665E" w:rsidRDefault="0084665E" w:rsidP="0084665E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4665E" w:rsidRDefault="0084665E" w:rsidP="0084665E">
      <w:pPr>
        <w:tabs>
          <w:tab w:val="left" w:pos="540"/>
        </w:tabs>
        <w:ind w:left="540" w:hanging="540"/>
      </w:pPr>
      <w:r>
        <w:rPr>
          <w:i/>
          <w:iCs/>
        </w:rPr>
        <w:t>6.</w:t>
      </w:r>
      <w:r>
        <w:rPr>
          <w:i/>
          <w:iCs/>
        </w:rPr>
        <w:tab/>
        <w:t>Sub-topic:</w:t>
      </w:r>
      <w:r>
        <w:tab/>
      </w:r>
      <w:r>
        <w:rPr>
          <w:b/>
          <w:color w:val="0070C0"/>
        </w:rPr>
        <w:t xml:space="preserve">Furlough  </w:t>
      </w:r>
      <w:r>
        <w:t xml:space="preserve"> </w:t>
      </w:r>
      <w:r>
        <w:rPr>
          <w:b/>
          <w:color w:val="0070C0"/>
        </w:rPr>
        <w:t>– Brandi B., Residential Supervisor</w:t>
      </w:r>
    </w:p>
    <w:p w:rsidR="0084665E" w:rsidRDefault="0084665E" w:rsidP="0084665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During the furlough, there will be one person on duty per shift.</w:t>
      </w:r>
    </w:p>
    <w:p w:rsidR="0084665E" w:rsidRDefault="0084665E" w:rsidP="0084665E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4665E" w:rsidRDefault="0084665E" w:rsidP="0084665E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</w:p>
    <w:p w:rsidR="00862D27" w:rsidRDefault="00862D27" w:rsidP="0084665E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t>VII.</w:t>
      </w:r>
      <w: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lastRenderedPageBreak/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3D7778" w:rsidRDefault="003D7778">
            <w:pPr>
              <w:rPr>
                <w:rFonts w:ascii="Brush Script MT" w:hAnsi="Brush Script MT"/>
                <w:sz w:val="44"/>
                <w:szCs w:val="44"/>
              </w:rPr>
            </w:pPr>
            <w:r>
              <w:rPr>
                <w:rFonts w:ascii="Brush Script MT" w:hAnsi="Brush Script MT"/>
                <w:sz w:val="44"/>
                <w:szCs w:val="44"/>
              </w:rPr>
              <w:t>Brandi Bell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3D7778">
            <w:r>
              <w:t>12/22/2023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84665E">
      <w:footerReference w:type="default" r:id="rId7"/>
      <w:pgSz w:w="12240" w:h="15840"/>
      <w:pgMar w:top="81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BE" w:rsidRDefault="00FB70BE">
      <w:r>
        <w:separator/>
      </w:r>
    </w:p>
  </w:endnote>
  <w:endnote w:type="continuationSeparator" w:id="0">
    <w:p w:rsidR="00FB70BE" w:rsidRDefault="00F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6C0838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6C0838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BE" w:rsidRDefault="00FB70BE">
      <w:r>
        <w:separator/>
      </w:r>
    </w:p>
  </w:footnote>
  <w:footnote w:type="continuationSeparator" w:id="0">
    <w:p w:rsidR="00FB70BE" w:rsidRDefault="00FB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E4537"/>
    <w:rsid w:val="003D7778"/>
    <w:rsid w:val="00465756"/>
    <w:rsid w:val="004A05E6"/>
    <w:rsid w:val="0060235E"/>
    <w:rsid w:val="006C0838"/>
    <w:rsid w:val="00774261"/>
    <w:rsid w:val="00794ABF"/>
    <w:rsid w:val="007D3B27"/>
    <w:rsid w:val="0084665E"/>
    <w:rsid w:val="00862D27"/>
    <w:rsid w:val="00943397"/>
    <w:rsid w:val="0096259B"/>
    <w:rsid w:val="00A54FE1"/>
    <w:rsid w:val="00C17E2A"/>
    <w:rsid w:val="00D301F5"/>
    <w:rsid w:val="00D63D33"/>
    <w:rsid w:val="00F106C4"/>
    <w:rsid w:val="00FB70BE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D5B77-BC43-4E0F-B450-964620E7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2008-09-16T12:50:00Z</cp:lastPrinted>
  <dcterms:created xsi:type="dcterms:W3CDTF">2024-03-15T16:52:00Z</dcterms:created>
  <dcterms:modified xsi:type="dcterms:W3CDTF">2024-03-15T16:52:00Z</dcterms:modified>
</cp:coreProperties>
</file>