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5" w:rsidRDefault="00F45605">
      <w:pPr>
        <w:pBdr>
          <w:bottom w:val="single" w:sz="4" w:space="1" w:color="auto"/>
        </w:pBdr>
        <w:tabs>
          <w:tab w:val="center" w:pos="4680"/>
        </w:tabs>
      </w:pPr>
      <w:r>
        <w:tab/>
      </w:r>
      <w:r w:rsidR="0034003C">
        <w:rPr>
          <w:b/>
        </w:rPr>
        <w:t>SNAP Fidelity Adherence Monitoring</w:t>
      </w:r>
    </w:p>
    <w:p w:rsidR="00F45605" w:rsidRDefault="00F45605">
      <w:pPr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Purpose:</w:t>
      </w:r>
      <w:r>
        <w:rPr>
          <w:b/>
        </w:rPr>
        <w:tab/>
      </w:r>
      <w:r>
        <w:t>It</w:t>
      </w:r>
      <w:r w:rsidR="00E762FB">
        <w:t xml:space="preserve"> is the intent of this policy is to</w:t>
      </w:r>
      <w:r w:rsidR="0034003C">
        <w:t xml:space="preserve"> describe </w:t>
      </w:r>
      <w:r w:rsidR="0034003C">
        <w:t xml:space="preserve">Fidelity </w:t>
      </w:r>
      <w:proofErr w:type="gramStart"/>
      <w:r w:rsidR="0034003C">
        <w:t>Adherence</w:t>
      </w:r>
      <w:r w:rsidR="0034003C">
        <w:t xml:space="preserve"> which</w:t>
      </w:r>
      <w:proofErr w:type="gramEnd"/>
      <w:r w:rsidR="0034003C">
        <w:t xml:space="preserve"> refers to the extent in which the intervention was implemented as intended per the Child Development Institute (CDI), the Department of Juvenile Justice (DJJ) and The Florida Network of Youth &amp; Family Services standards.</w:t>
      </w:r>
    </w:p>
    <w:p w:rsidR="00F45605" w:rsidRDefault="00F45605">
      <w:pPr>
        <w:tabs>
          <w:tab w:val="left" w:pos="1260"/>
        </w:tabs>
        <w:ind w:left="1260" w:hanging="1260"/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Policy:</w:t>
      </w:r>
      <w:r>
        <w:rPr>
          <w:b/>
        </w:rPr>
        <w:tab/>
      </w:r>
      <w:r w:rsidR="0034003C">
        <w:t xml:space="preserve">A Fidelity Adherence Monitoring Checklist </w:t>
      </w:r>
      <w:proofErr w:type="gramStart"/>
      <w:r w:rsidR="0034003C">
        <w:t>will be completed</w:t>
      </w:r>
      <w:proofErr w:type="gramEnd"/>
      <w:r w:rsidR="0034003C">
        <w:t xml:space="preserve"> for both the youth and parent group for each group session. The score obtained on the Fidelity Adherence Monitoring Checklist </w:t>
      </w:r>
      <w:proofErr w:type="gramStart"/>
      <w:r w:rsidR="0034003C">
        <w:t>will be entered</w:t>
      </w:r>
      <w:proofErr w:type="gramEnd"/>
      <w:r w:rsidR="0034003C">
        <w:t xml:space="preserve"> into </w:t>
      </w:r>
      <w:proofErr w:type="spellStart"/>
      <w:r w:rsidR="0034003C">
        <w:t>NetMIS</w:t>
      </w:r>
      <w:proofErr w:type="spellEnd"/>
      <w:r w:rsidR="0034003C">
        <w:t xml:space="preserve"> for the corresponding youth/parent group.</w:t>
      </w:r>
    </w:p>
    <w:p w:rsidR="0034003C" w:rsidRDefault="0034003C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 xml:space="preserve">                      </w:t>
      </w:r>
    </w:p>
    <w:p w:rsidR="0034003C" w:rsidRDefault="0034003C">
      <w:pPr>
        <w:tabs>
          <w:tab w:val="left" w:pos="1260"/>
        </w:tabs>
        <w:ind w:left="1260" w:hanging="1260"/>
        <w:jc w:val="both"/>
      </w:pPr>
      <w:r>
        <w:t xml:space="preserve">                     </w:t>
      </w:r>
      <w:r>
        <w:t>A SNAP® Boys/Girls/for youth and SNAP® Boys/Girls Parents Group Adherence Checklist is used to measure and monitor treatment adherence to the group manuals and assess the SNAP® group leaders for quality and consistency of skills in delivering the SNAP® groups.</w:t>
      </w:r>
    </w:p>
    <w:p w:rsidR="00F45605" w:rsidRDefault="00F45605">
      <w:pPr>
        <w:rPr>
          <w:b/>
          <w:bCs/>
        </w:rPr>
      </w:pPr>
    </w:p>
    <w:p w:rsidR="00F45605" w:rsidRDefault="00F45605">
      <w:pPr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F45605" w:rsidRDefault="00F45605">
      <w:pPr>
        <w:jc w:val="both"/>
      </w:pPr>
    </w:p>
    <w:p w:rsidR="0034003C" w:rsidRDefault="0034003C">
      <w:pPr>
        <w:jc w:val="both"/>
      </w:pPr>
      <w:r>
        <w:t xml:space="preserve">During each group session, both of the youth and parent groups </w:t>
      </w:r>
      <w:proofErr w:type="gramStart"/>
      <w:r>
        <w:t>are required to be videotaped and</w:t>
      </w:r>
      <w:proofErr w:type="gramEnd"/>
      <w:r>
        <w:t xml:space="preserve"> uploaded to OneDrive and/or SharePoint within three (3) business days of the actual group. </w:t>
      </w:r>
    </w:p>
    <w:p w:rsidR="0034003C" w:rsidRDefault="0034003C">
      <w:pPr>
        <w:jc w:val="both"/>
      </w:pPr>
    </w:p>
    <w:p w:rsidR="0034003C" w:rsidRDefault="0034003C">
      <w:pPr>
        <w:jc w:val="both"/>
      </w:pPr>
      <w:r>
        <w:t xml:space="preserve">Fidelity Adherence Checklists for the youth and the parent group </w:t>
      </w:r>
      <w:proofErr w:type="gramStart"/>
      <w:r>
        <w:t>can be completed</w:t>
      </w:r>
      <w:proofErr w:type="gramEnd"/>
      <w:r>
        <w:t xml:space="preserve"> live during group or afterwards by watching the recorded group videos.</w:t>
      </w:r>
    </w:p>
    <w:p w:rsidR="0034003C" w:rsidRDefault="0034003C">
      <w:pPr>
        <w:jc w:val="both"/>
      </w:pPr>
    </w:p>
    <w:p w:rsidR="0034003C" w:rsidRDefault="0034003C" w:rsidP="0034003C">
      <w:pPr>
        <w:jc w:val="both"/>
      </w:pPr>
      <w:r>
        <w:t xml:space="preserve">A designated SNAP® team member who observes the group live or taped completes the Fidelity Adherence Checklists. They </w:t>
      </w:r>
      <w:proofErr w:type="gramStart"/>
      <w:r>
        <w:t>are also used</w:t>
      </w:r>
      <w:proofErr w:type="gramEnd"/>
      <w:r>
        <w:t xml:space="preserve"> to complete ongoing fidelity checks by the SNAP® developers, CDI, to determine level of adherence to the treatment manual and quality of the service being delivered.</w:t>
      </w:r>
    </w:p>
    <w:p w:rsidR="0034003C" w:rsidRDefault="0034003C">
      <w:pPr>
        <w:jc w:val="both"/>
      </w:pPr>
      <w:bookmarkStart w:id="0" w:name="_GoBack"/>
      <w:bookmarkEnd w:id="0"/>
    </w:p>
    <w:p w:rsidR="00354F5A" w:rsidRDefault="0034003C">
      <w:pPr>
        <w:jc w:val="both"/>
      </w:pPr>
      <w:r>
        <w:t xml:space="preserve">The score obtained on the Fidelity Adherence Checklists </w:t>
      </w:r>
      <w:proofErr w:type="gramStart"/>
      <w:r>
        <w:t>are required to be entered</w:t>
      </w:r>
      <w:proofErr w:type="gramEnd"/>
      <w:r>
        <w:t xml:space="preserve"> into </w:t>
      </w:r>
      <w:proofErr w:type="spellStart"/>
      <w:r>
        <w:t>NetMIS</w:t>
      </w:r>
      <w:proofErr w:type="spellEnd"/>
      <w:r>
        <w:t xml:space="preserve"> within three (3) business days</w:t>
      </w:r>
    </w:p>
    <w:sectPr w:rsidR="00354F5A">
      <w:footerReference w:type="even" r:id="rId7"/>
      <w:footerReference w:type="default" r:id="rId8"/>
      <w:endnotePr>
        <w:numFmt w:val="decimal"/>
      </w:endnotePr>
      <w:pgSz w:w="12240" w:h="15840"/>
      <w:pgMar w:top="1152" w:right="1440" w:bottom="864" w:left="1350" w:header="108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EE" w:rsidRDefault="00DF4DEE">
      <w:r>
        <w:separator/>
      </w:r>
    </w:p>
  </w:endnote>
  <w:endnote w:type="continuationSeparator" w:id="0">
    <w:p w:rsidR="00DF4DEE" w:rsidRDefault="00DF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F45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605" w:rsidRDefault="00F456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E762FB">
    <w:pPr>
      <w:pStyle w:val="BodyText"/>
      <w:tabs>
        <w:tab w:val="center" w:pos="4680"/>
        <w:tab w:val="right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 7/23</w:t>
    </w:r>
    <w:r w:rsidR="00F45605">
      <w:rPr>
        <w:rFonts w:ascii="Times New Roman" w:hAnsi="Times New Roman"/>
        <w:sz w:val="18"/>
      </w:rPr>
      <w:tab/>
      <w:t xml:space="preserve">Page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PAGE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34003C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 xml:space="preserve"> of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NUMPAGES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34003C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ab/>
    </w:r>
    <w:r w:rsidR="0034003C">
      <w:rPr>
        <w:rStyle w:val="PageNumber"/>
        <w:rFonts w:ascii="Times New Roman" w:hAnsi="Times New Roman"/>
        <w:sz w:val="28"/>
      </w:rPr>
      <w:t>P-1303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EE" w:rsidRDefault="00DF4DEE">
      <w:r>
        <w:separator/>
      </w:r>
    </w:p>
  </w:footnote>
  <w:footnote w:type="continuationSeparator" w:id="0">
    <w:p w:rsidR="00DF4DEE" w:rsidRDefault="00DF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966"/>
    <w:multiLevelType w:val="hybridMultilevel"/>
    <w:tmpl w:val="A36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0"/>
    <w:rsid w:val="001B50C1"/>
    <w:rsid w:val="0034003C"/>
    <w:rsid w:val="00354F5A"/>
    <w:rsid w:val="0054220F"/>
    <w:rsid w:val="00555223"/>
    <w:rsid w:val="007A256A"/>
    <w:rsid w:val="008309C0"/>
    <w:rsid w:val="00AA58F0"/>
    <w:rsid w:val="00DF4DEE"/>
    <w:rsid w:val="00E762FB"/>
    <w:rsid w:val="00F45605"/>
    <w:rsid w:val="00F90E89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B7EC7"/>
  <w15:chartTrackingRefBased/>
  <w15:docId w15:val="{965C06B0-DC6A-4CE4-B1E0-C3F4935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76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Drug Store, Inc.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Rosa-Garcia</dc:creator>
  <cp:keywords/>
  <cp:lastModifiedBy>Sam Clark</cp:lastModifiedBy>
  <cp:revision>2</cp:revision>
  <cp:lastPrinted>1999-12-09T19:33:00Z</cp:lastPrinted>
  <dcterms:created xsi:type="dcterms:W3CDTF">2023-07-07T23:58:00Z</dcterms:created>
  <dcterms:modified xsi:type="dcterms:W3CDTF">2023-07-07T23:58:00Z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